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9E" w:rsidRDefault="00A01F9E">
      <w:pPr>
        <w:rPr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7490"/>
      </w:tblGrid>
      <w:tr w:rsidR="006B4042" w:rsidRPr="002A5583" w:rsidTr="006B4042">
        <w:trPr>
          <w:trHeight w:hRule="exact" w:val="3041"/>
        </w:trPr>
        <w:tc>
          <w:tcPr>
            <w:tcW w:w="22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23082" w:rsidRDefault="00734533">
            <w:pPr>
              <w:spacing w:before="5" w:after="25"/>
              <w:jc w:val="center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>
                  <wp:extent cx="1428750" cy="1905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nie--40-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3082" w:rsidRPr="00023082" w:rsidRDefault="00023082" w:rsidP="0002308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23082" w:rsidRPr="00023082" w:rsidRDefault="00023082" w:rsidP="0002308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23082" w:rsidRDefault="00023082" w:rsidP="0002308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A696A" w:rsidRPr="00023082" w:rsidRDefault="005A696A" w:rsidP="0002308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1F9E" w:rsidRDefault="00A01F9E">
            <w:pPr>
              <w:spacing w:line="256" w:lineRule="exact"/>
              <w:ind w:left="216"/>
              <w:textAlignment w:val="baseline"/>
              <w:rPr>
                <w:rFonts w:asciiTheme="minorHAnsi" w:eastAsia="Arial" w:hAnsiTheme="minorHAnsi"/>
                <w:b/>
                <w:sz w:val="24"/>
                <w:szCs w:val="24"/>
              </w:rPr>
            </w:pPr>
          </w:p>
          <w:p w:rsidR="00A01F9E" w:rsidRDefault="00A01F9E">
            <w:pPr>
              <w:spacing w:line="256" w:lineRule="exact"/>
              <w:ind w:left="216"/>
              <w:textAlignment w:val="baseline"/>
              <w:rPr>
                <w:rFonts w:asciiTheme="minorHAnsi" w:eastAsia="Arial" w:hAnsiTheme="minorHAnsi"/>
                <w:b/>
                <w:sz w:val="24"/>
                <w:szCs w:val="24"/>
              </w:rPr>
            </w:pPr>
          </w:p>
          <w:p w:rsidR="00A01F9E" w:rsidRDefault="00A01F9E">
            <w:pPr>
              <w:spacing w:line="256" w:lineRule="exact"/>
              <w:ind w:left="216"/>
              <w:textAlignment w:val="baseline"/>
              <w:rPr>
                <w:rFonts w:asciiTheme="minorHAnsi" w:eastAsia="Arial" w:hAnsiTheme="minorHAnsi"/>
                <w:b/>
                <w:sz w:val="24"/>
                <w:szCs w:val="24"/>
              </w:rPr>
            </w:pPr>
          </w:p>
          <w:p w:rsidR="005A696A" w:rsidRDefault="00320F6B">
            <w:pPr>
              <w:spacing w:line="256" w:lineRule="exact"/>
              <w:ind w:left="216"/>
              <w:textAlignment w:val="baseline"/>
              <w:rPr>
                <w:rFonts w:asciiTheme="minorHAnsi" w:eastAsia="Arial" w:hAnsiTheme="minorHAnsi"/>
                <w:b/>
                <w:sz w:val="24"/>
                <w:szCs w:val="24"/>
              </w:rPr>
            </w:pPr>
            <w:r w:rsidRPr="002A5583">
              <w:rPr>
                <w:rFonts w:asciiTheme="minorHAnsi" w:eastAsia="Arial" w:hAnsiTheme="minorHAnsi"/>
                <w:b/>
                <w:sz w:val="24"/>
                <w:szCs w:val="24"/>
              </w:rPr>
              <w:t>Connie S. McGee</w:t>
            </w:r>
          </w:p>
          <w:p w:rsidR="00D11E53" w:rsidRDefault="00B47844">
            <w:pPr>
              <w:spacing w:line="256" w:lineRule="exact"/>
              <w:ind w:left="216"/>
              <w:textAlignment w:val="baseline"/>
              <w:rPr>
                <w:rFonts w:asciiTheme="minorHAnsi" w:eastAsia="Arial" w:hAnsiTheme="minorHAnsi"/>
                <w:sz w:val="24"/>
                <w:szCs w:val="24"/>
              </w:rPr>
            </w:pPr>
            <w:r>
              <w:rPr>
                <w:rFonts w:asciiTheme="minorHAnsi" w:eastAsia="Arial" w:hAnsiTheme="minorHAnsi"/>
                <w:sz w:val="24"/>
                <w:szCs w:val="24"/>
              </w:rPr>
              <w:t>Business Development Executive, Intel Corporation</w:t>
            </w:r>
          </w:p>
          <w:p w:rsidR="00027BC4" w:rsidRPr="002E24E0" w:rsidRDefault="00027BC4">
            <w:pPr>
              <w:spacing w:line="256" w:lineRule="exact"/>
              <w:ind w:left="216"/>
              <w:textAlignment w:val="baseline"/>
              <w:rPr>
                <w:rFonts w:asciiTheme="minorHAnsi" w:eastAsia="Arial" w:hAnsiTheme="minorHAnsi"/>
                <w:sz w:val="24"/>
                <w:szCs w:val="24"/>
              </w:rPr>
            </w:pPr>
          </w:p>
          <w:p w:rsidR="006B4042" w:rsidRPr="002A5583" w:rsidRDefault="006B4042">
            <w:pPr>
              <w:spacing w:line="256" w:lineRule="exact"/>
              <w:ind w:left="216"/>
              <w:textAlignment w:val="baseline"/>
              <w:rPr>
                <w:rFonts w:asciiTheme="minorHAnsi" w:eastAsia="Arial" w:hAnsiTheme="minorHAnsi"/>
                <w:b/>
                <w:sz w:val="24"/>
                <w:szCs w:val="24"/>
              </w:rPr>
            </w:pPr>
            <w:r w:rsidRPr="002A5583">
              <w:rPr>
                <w:rFonts w:asciiTheme="minorHAnsi" w:eastAsia="Arial" w:hAnsiTheme="minorHAnsi"/>
                <w:b/>
                <w:sz w:val="24"/>
                <w:szCs w:val="24"/>
              </w:rPr>
              <w:t>Corporate Bio</w:t>
            </w:r>
          </w:p>
          <w:p w:rsidR="00320F6B" w:rsidRPr="002A5583" w:rsidRDefault="00320F6B">
            <w:pPr>
              <w:spacing w:line="256" w:lineRule="exact"/>
              <w:ind w:left="216"/>
              <w:textAlignment w:val="baseline"/>
              <w:rPr>
                <w:rFonts w:asciiTheme="minorHAnsi" w:eastAsia="Arial" w:hAnsiTheme="minorHAnsi"/>
                <w:i/>
                <w:sz w:val="24"/>
                <w:szCs w:val="24"/>
              </w:rPr>
            </w:pPr>
          </w:p>
          <w:p w:rsidR="00320F6B" w:rsidRPr="002A5583" w:rsidRDefault="00320F6B">
            <w:pPr>
              <w:spacing w:line="256" w:lineRule="exact"/>
              <w:ind w:left="216"/>
              <w:textAlignment w:val="baseline"/>
              <w:rPr>
                <w:rFonts w:asciiTheme="minorHAnsi" w:eastAsia="Arial" w:hAnsiTheme="minorHAnsi"/>
                <w:i/>
                <w:sz w:val="24"/>
                <w:szCs w:val="24"/>
              </w:rPr>
            </w:pPr>
            <w:r w:rsidRPr="002A5583">
              <w:rPr>
                <w:rFonts w:asciiTheme="minorHAnsi" w:eastAsia="Arial" w:hAnsiTheme="minorHAnsi"/>
                <w:i/>
                <w:sz w:val="24"/>
                <w:szCs w:val="24"/>
              </w:rPr>
              <w:t xml:space="preserve">Email:  </w:t>
            </w:r>
            <w:hyperlink r:id="rId9" w:history="1">
              <w:r w:rsidRPr="002A5583">
                <w:rPr>
                  <w:rStyle w:val="Hyperlink"/>
                  <w:rFonts w:asciiTheme="minorHAnsi" w:eastAsia="Arial" w:hAnsiTheme="minorHAnsi"/>
                  <w:i/>
                  <w:color w:val="auto"/>
                  <w:sz w:val="24"/>
                  <w:szCs w:val="24"/>
                  <w:u w:val="none"/>
                </w:rPr>
                <w:t>connie.mcgee@comcast.net</w:t>
              </w:r>
            </w:hyperlink>
          </w:p>
          <w:p w:rsidR="00320F6B" w:rsidRPr="002A5583" w:rsidRDefault="00320F6B">
            <w:pPr>
              <w:spacing w:line="256" w:lineRule="exact"/>
              <w:ind w:left="216"/>
              <w:textAlignment w:val="baseline"/>
              <w:rPr>
                <w:rFonts w:asciiTheme="minorHAnsi" w:eastAsia="Arial" w:hAnsiTheme="minorHAnsi"/>
                <w:i/>
                <w:sz w:val="24"/>
                <w:szCs w:val="24"/>
              </w:rPr>
            </w:pPr>
            <w:r w:rsidRPr="002A5583">
              <w:rPr>
                <w:rFonts w:asciiTheme="minorHAnsi" w:eastAsia="Arial" w:hAnsiTheme="minorHAnsi"/>
                <w:i/>
                <w:sz w:val="24"/>
                <w:szCs w:val="24"/>
              </w:rPr>
              <w:t>Cell:  615-973-5111</w:t>
            </w:r>
          </w:p>
          <w:p w:rsidR="00320F6B" w:rsidRPr="002A5583" w:rsidRDefault="00320F6B">
            <w:pPr>
              <w:spacing w:line="256" w:lineRule="exact"/>
              <w:ind w:left="216"/>
              <w:textAlignment w:val="baseline"/>
              <w:rPr>
                <w:rFonts w:asciiTheme="minorHAnsi" w:eastAsia="Arial" w:hAnsiTheme="minorHAnsi"/>
                <w:i/>
                <w:sz w:val="24"/>
                <w:szCs w:val="24"/>
              </w:rPr>
            </w:pPr>
          </w:p>
          <w:p w:rsidR="005A696A" w:rsidRDefault="006B4042" w:rsidP="00A01F9E">
            <w:pPr>
              <w:spacing w:before="69" w:line="258" w:lineRule="exact"/>
              <w:textAlignment w:val="baseline"/>
              <w:rPr>
                <w:rFonts w:asciiTheme="minorHAnsi" w:eastAsia="Arial" w:hAnsiTheme="minorHAnsi"/>
                <w:spacing w:val="-6"/>
                <w:sz w:val="24"/>
                <w:szCs w:val="24"/>
              </w:rPr>
            </w:pPr>
            <w:r w:rsidRPr="002A5583">
              <w:rPr>
                <w:rFonts w:asciiTheme="minorHAnsi" w:eastAsia="Arial" w:hAnsiTheme="minorHAnsi"/>
                <w:spacing w:val="-6"/>
                <w:sz w:val="24"/>
                <w:szCs w:val="24"/>
              </w:rPr>
              <w:t xml:space="preserve"> </w:t>
            </w:r>
          </w:p>
          <w:p w:rsidR="00A01F9E" w:rsidRPr="002A5583" w:rsidRDefault="00A01F9E" w:rsidP="00A01F9E">
            <w:pPr>
              <w:spacing w:before="69" w:line="258" w:lineRule="exact"/>
              <w:textAlignment w:val="baseline"/>
              <w:rPr>
                <w:rFonts w:asciiTheme="minorHAnsi" w:eastAsia="Tahoma" w:hAnsiTheme="minorHAnsi"/>
                <w:sz w:val="24"/>
                <w:szCs w:val="24"/>
              </w:rPr>
            </w:pPr>
          </w:p>
        </w:tc>
      </w:tr>
    </w:tbl>
    <w:p w:rsidR="00D16429" w:rsidRPr="002E24E0" w:rsidRDefault="00A01F9E" w:rsidP="00C055CD">
      <w:pPr>
        <w:jc w:val="both"/>
        <w:rPr>
          <w:rFonts w:asciiTheme="minorHAnsi" w:hAnsiTheme="minorHAnsi"/>
          <w:sz w:val="24"/>
          <w:szCs w:val="24"/>
        </w:rPr>
      </w:pPr>
      <w:r w:rsidRPr="002E24E0">
        <w:rPr>
          <w:rFonts w:asciiTheme="minorHAnsi" w:hAnsiTheme="minorHAnsi"/>
          <w:sz w:val="24"/>
          <w:szCs w:val="24"/>
        </w:rPr>
        <w:t>Connie McGee is</w:t>
      </w:r>
      <w:r w:rsidR="00D16429" w:rsidRPr="002E24E0">
        <w:rPr>
          <w:rFonts w:asciiTheme="minorHAnsi" w:hAnsiTheme="minorHAnsi"/>
          <w:sz w:val="24"/>
          <w:szCs w:val="24"/>
        </w:rPr>
        <w:t xml:space="preserve"> a</w:t>
      </w:r>
      <w:r w:rsidR="00677592" w:rsidRPr="002E24E0">
        <w:rPr>
          <w:rFonts w:asciiTheme="minorHAnsi" w:hAnsiTheme="minorHAnsi"/>
          <w:sz w:val="24"/>
          <w:szCs w:val="24"/>
        </w:rPr>
        <w:t xml:space="preserve">n experienced healthcare executive </w:t>
      </w:r>
      <w:r w:rsidR="00D16429" w:rsidRPr="002E24E0">
        <w:rPr>
          <w:rFonts w:asciiTheme="minorHAnsi" w:hAnsiTheme="minorHAnsi"/>
          <w:sz w:val="24"/>
          <w:szCs w:val="24"/>
        </w:rPr>
        <w:t xml:space="preserve">with a diverse background </w:t>
      </w:r>
      <w:r w:rsidR="00D16429" w:rsidRPr="00AC4179">
        <w:rPr>
          <w:rFonts w:asciiTheme="minorHAnsi" w:hAnsiTheme="minorHAnsi"/>
          <w:sz w:val="24"/>
          <w:szCs w:val="24"/>
        </w:rPr>
        <w:t>in</w:t>
      </w:r>
      <w:r w:rsidR="00896C41">
        <w:rPr>
          <w:rFonts w:asciiTheme="minorHAnsi" w:hAnsiTheme="minorHAnsi"/>
          <w:sz w:val="24"/>
          <w:szCs w:val="24"/>
        </w:rPr>
        <w:t xml:space="preserve"> technology</w:t>
      </w:r>
      <w:r w:rsidR="00D16429" w:rsidRPr="00AC4179">
        <w:rPr>
          <w:rFonts w:asciiTheme="minorHAnsi" w:hAnsiTheme="minorHAnsi"/>
          <w:sz w:val="24"/>
          <w:szCs w:val="24"/>
        </w:rPr>
        <w:t xml:space="preserve"> sales, b</w:t>
      </w:r>
      <w:r w:rsidR="00BB436B" w:rsidRPr="00AC4179">
        <w:rPr>
          <w:rFonts w:asciiTheme="minorHAnsi" w:hAnsiTheme="minorHAnsi"/>
          <w:sz w:val="24"/>
          <w:szCs w:val="24"/>
        </w:rPr>
        <w:t>usiness development strategies</w:t>
      </w:r>
      <w:r w:rsidR="00D16429" w:rsidRPr="00AC4179">
        <w:rPr>
          <w:rFonts w:asciiTheme="minorHAnsi" w:hAnsiTheme="minorHAnsi"/>
          <w:sz w:val="24"/>
          <w:szCs w:val="24"/>
        </w:rPr>
        <w:t>, market research</w:t>
      </w:r>
      <w:r w:rsidR="00BB436B" w:rsidRPr="00AC4179">
        <w:rPr>
          <w:rFonts w:asciiTheme="minorHAnsi" w:hAnsiTheme="minorHAnsi"/>
          <w:sz w:val="24"/>
          <w:szCs w:val="24"/>
        </w:rPr>
        <w:t xml:space="preserve">, </w:t>
      </w:r>
      <w:r w:rsidR="00D16429" w:rsidRPr="00AC4179">
        <w:rPr>
          <w:rFonts w:asciiTheme="minorHAnsi" w:hAnsiTheme="minorHAnsi"/>
          <w:sz w:val="24"/>
          <w:szCs w:val="24"/>
        </w:rPr>
        <w:t>consulting</w:t>
      </w:r>
      <w:r w:rsidR="00BB436B" w:rsidRPr="00AC4179">
        <w:rPr>
          <w:rFonts w:asciiTheme="minorHAnsi" w:hAnsiTheme="minorHAnsi"/>
          <w:sz w:val="24"/>
          <w:szCs w:val="24"/>
        </w:rPr>
        <w:t>, and strategic account lead</w:t>
      </w:r>
      <w:r w:rsidR="00BB436B" w:rsidRPr="00BB436B">
        <w:rPr>
          <w:rFonts w:asciiTheme="minorHAnsi" w:hAnsiTheme="minorHAnsi"/>
          <w:sz w:val="24"/>
          <w:szCs w:val="24"/>
        </w:rPr>
        <w:t>ership</w:t>
      </w:r>
      <w:r w:rsidR="00EB3275" w:rsidRPr="00BB436B">
        <w:rPr>
          <w:rFonts w:asciiTheme="minorHAnsi" w:hAnsiTheme="minorHAnsi"/>
          <w:sz w:val="24"/>
          <w:szCs w:val="24"/>
        </w:rPr>
        <w:t>.</w:t>
      </w:r>
      <w:r w:rsidR="00D16429" w:rsidRPr="00BB436B">
        <w:rPr>
          <w:rFonts w:asciiTheme="minorHAnsi" w:hAnsiTheme="minorHAnsi"/>
          <w:sz w:val="24"/>
          <w:szCs w:val="24"/>
        </w:rPr>
        <w:t xml:space="preserve"> </w:t>
      </w:r>
      <w:r w:rsidR="00EB3275" w:rsidRPr="00BB436B">
        <w:rPr>
          <w:rFonts w:asciiTheme="minorHAnsi" w:hAnsiTheme="minorHAnsi"/>
          <w:sz w:val="24"/>
          <w:szCs w:val="24"/>
        </w:rPr>
        <w:t xml:space="preserve">She has worked </w:t>
      </w:r>
      <w:r w:rsidR="00D16429" w:rsidRPr="00BB436B">
        <w:rPr>
          <w:rFonts w:asciiTheme="minorHAnsi" w:hAnsiTheme="minorHAnsi"/>
          <w:sz w:val="24"/>
          <w:szCs w:val="24"/>
        </w:rPr>
        <w:t>primarily in the health</w:t>
      </w:r>
      <w:r w:rsidR="00677592" w:rsidRPr="00BB436B">
        <w:rPr>
          <w:rFonts w:asciiTheme="minorHAnsi" w:hAnsiTheme="minorHAnsi"/>
          <w:sz w:val="24"/>
          <w:szCs w:val="24"/>
        </w:rPr>
        <w:t>care and information technology</w:t>
      </w:r>
      <w:r w:rsidR="00EB3275" w:rsidRPr="00BB436B">
        <w:rPr>
          <w:rFonts w:asciiTheme="minorHAnsi" w:hAnsiTheme="minorHAnsi"/>
          <w:sz w:val="24"/>
          <w:szCs w:val="24"/>
        </w:rPr>
        <w:t xml:space="preserve"> for</w:t>
      </w:r>
      <w:r w:rsidR="00677592" w:rsidRPr="00BB436B">
        <w:rPr>
          <w:rFonts w:asciiTheme="minorHAnsi" w:hAnsiTheme="minorHAnsi"/>
          <w:sz w:val="24"/>
          <w:szCs w:val="24"/>
        </w:rPr>
        <w:t xml:space="preserve"> more than </w:t>
      </w:r>
      <w:r w:rsidR="00D16429" w:rsidRPr="00BB436B">
        <w:rPr>
          <w:rFonts w:asciiTheme="minorHAnsi" w:hAnsiTheme="minorHAnsi"/>
          <w:sz w:val="24"/>
          <w:szCs w:val="24"/>
        </w:rPr>
        <w:t>28 years.</w:t>
      </w:r>
      <w:r w:rsidR="00D11E53" w:rsidRPr="00BB436B">
        <w:rPr>
          <w:rFonts w:asciiTheme="minorHAnsi" w:hAnsiTheme="minorHAnsi"/>
          <w:sz w:val="24"/>
          <w:szCs w:val="24"/>
        </w:rPr>
        <w:t xml:space="preserve"> </w:t>
      </w:r>
      <w:r w:rsidR="00D16429" w:rsidRPr="00BB436B">
        <w:rPr>
          <w:rFonts w:asciiTheme="minorHAnsi" w:hAnsiTheme="minorHAnsi"/>
          <w:sz w:val="24"/>
          <w:szCs w:val="24"/>
        </w:rPr>
        <w:t xml:space="preserve">  Clients have included FedEx, Wal-Mart, Community Health Systems (CHS) </w:t>
      </w:r>
      <w:r w:rsidR="00D16429" w:rsidRPr="002E24E0">
        <w:rPr>
          <w:rFonts w:asciiTheme="minorHAnsi" w:hAnsiTheme="minorHAnsi"/>
          <w:sz w:val="24"/>
          <w:szCs w:val="24"/>
        </w:rPr>
        <w:t>and Hospital Corpora</w:t>
      </w:r>
      <w:r w:rsidR="000915BF">
        <w:rPr>
          <w:rFonts w:asciiTheme="minorHAnsi" w:hAnsiTheme="minorHAnsi"/>
          <w:sz w:val="24"/>
          <w:szCs w:val="24"/>
        </w:rPr>
        <w:t xml:space="preserve">tion of American (HCA).   She applies her background and expertise toward increasing </w:t>
      </w:r>
      <w:r w:rsidR="00D16429" w:rsidRPr="00AC4179">
        <w:rPr>
          <w:rFonts w:asciiTheme="minorHAnsi" w:hAnsiTheme="minorHAnsi"/>
          <w:sz w:val="24"/>
          <w:szCs w:val="24"/>
        </w:rPr>
        <w:t xml:space="preserve">market share, </w:t>
      </w:r>
      <w:r w:rsidR="00F35D97" w:rsidRPr="00AC4179">
        <w:rPr>
          <w:rFonts w:asciiTheme="minorHAnsi" w:hAnsiTheme="minorHAnsi"/>
          <w:sz w:val="24"/>
          <w:szCs w:val="24"/>
        </w:rPr>
        <w:t>analytics</w:t>
      </w:r>
      <w:r w:rsidR="00F35D97" w:rsidRPr="002E24E0">
        <w:rPr>
          <w:rFonts w:asciiTheme="minorHAnsi" w:hAnsiTheme="minorHAnsi"/>
          <w:sz w:val="24"/>
          <w:szCs w:val="24"/>
        </w:rPr>
        <w:t xml:space="preserve">, </w:t>
      </w:r>
      <w:r w:rsidR="00D16429" w:rsidRPr="002E24E0">
        <w:rPr>
          <w:rFonts w:asciiTheme="minorHAnsi" w:hAnsiTheme="minorHAnsi"/>
          <w:sz w:val="24"/>
          <w:szCs w:val="24"/>
        </w:rPr>
        <w:t>commercia</w:t>
      </w:r>
      <w:r w:rsidR="000915BF">
        <w:rPr>
          <w:rFonts w:asciiTheme="minorHAnsi" w:hAnsiTheme="minorHAnsi"/>
          <w:sz w:val="24"/>
          <w:szCs w:val="24"/>
        </w:rPr>
        <w:t>lization, service line and go</w:t>
      </w:r>
      <w:r w:rsidR="00D16429" w:rsidRPr="002E24E0">
        <w:rPr>
          <w:rFonts w:asciiTheme="minorHAnsi" w:hAnsiTheme="minorHAnsi"/>
          <w:sz w:val="24"/>
          <w:szCs w:val="24"/>
        </w:rPr>
        <w:t xml:space="preserve"> to market penetration, and proven revenue </w:t>
      </w:r>
      <w:r w:rsidR="004A55CB" w:rsidRPr="002E24E0">
        <w:rPr>
          <w:rFonts w:asciiTheme="minorHAnsi" w:hAnsiTheme="minorHAnsi"/>
          <w:sz w:val="24"/>
          <w:szCs w:val="24"/>
        </w:rPr>
        <w:t>growth while driving down cost.</w:t>
      </w:r>
    </w:p>
    <w:p w:rsidR="00B147F2" w:rsidRPr="002E24E0" w:rsidRDefault="00C055CD" w:rsidP="00B147F2">
      <w:pPr>
        <w:tabs>
          <w:tab w:val="left" w:pos="1164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2E24E0">
        <w:rPr>
          <w:rFonts w:asciiTheme="minorHAnsi" w:hAnsiTheme="minorHAnsi"/>
          <w:sz w:val="24"/>
          <w:szCs w:val="24"/>
        </w:rPr>
        <w:tab/>
      </w:r>
    </w:p>
    <w:p w:rsidR="00680AB7" w:rsidRDefault="00567780" w:rsidP="00F35D97">
      <w:pPr>
        <w:tabs>
          <w:tab w:val="left" w:pos="1164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Joining </w:t>
      </w:r>
      <w:r w:rsidR="00B34AE9">
        <w:rPr>
          <w:rFonts w:asciiTheme="minorHAnsi" w:hAnsiTheme="minorHAnsi"/>
          <w:sz w:val="24"/>
          <w:szCs w:val="24"/>
        </w:rPr>
        <w:t>Intel Corporat</w:t>
      </w:r>
      <w:r w:rsidR="006D7277">
        <w:rPr>
          <w:rFonts w:asciiTheme="minorHAnsi" w:hAnsiTheme="minorHAnsi"/>
          <w:sz w:val="24"/>
          <w:szCs w:val="24"/>
        </w:rPr>
        <w:t xml:space="preserve">ion </w:t>
      </w:r>
      <w:r w:rsidR="000915BF">
        <w:rPr>
          <w:rFonts w:asciiTheme="minorHAnsi" w:hAnsiTheme="minorHAnsi"/>
          <w:sz w:val="24"/>
          <w:szCs w:val="24"/>
        </w:rPr>
        <w:t>in 2015</w:t>
      </w:r>
      <w:r>
        <w:rPr>
          <w:rFonts w:asciiTheme="minorHAnsi" w:hAnsiTheme="minorHAnsi"/>
          <w:sz w:val="24"/>
          <w:szCs w:val="24"/>
        </w:rPr>
        <w:t>, she</w:t>
      </w:r>
      <w:r w:rsidR="000915B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is an industry lead for </w:t>
      </w:r>
      <w:r w:rsidR="006D7277">
        <w:rPr>
          <w:rFonts w:asciiTheme="minorHAnsi" w:hAnsiTheme="minorHAnsi"/>
          <w:sz w:val="24"/>
          <w:szCs w:val="24"/>
        </w:rPr>
        <w:t xml:space="preserve">Business Development initiatives for </w:t>
      </w:r>
      <w:r w:rsidR="00B34AE9">
        <w:rPr>
          <w:rFonts w:asciiTheme="minorHAnsi" w:hAnsiTheme="minorHAnsi"/>
          <w:sz w:val="24"/>
          <w:szCs w:val="24"/>
        </w:rPr>
        <w:t>Health</w:t>
      </w:r>
      <w:r w:rsidR="006D7277">
        <w:rPr>
          <w:rFonts w:asciiTheme="minorHAnsi" w:hAnsiTheme="minorHAnsi"/>
          <w:sz w:val="24"/>
          <w:szCs w:val="24"/>
        </w:rPr>
        <w:t xml:space="preserve">care &amp; Life Sciences </w:t>
      </w:r>
      <w:r w:rsidR="00B34AE9">
        <w:rPr>
          <w:rFonts w:asciiTheme="minorHAnsi" w:hAnsiTheme="minorHAnsi"/>
          <w:sz w:val="24"/>
          <w:szCs w:val="24"/>
        </w:rPr>
        <w:t>with the largest Fortune 500 healthcare</w:t>
      </w:r>
      <w:r w:rsidR="00401658">
        <w:rPr>
          <w:rFonts w:asciiTheme="minorHAnsi" w:hAnsiTheme="minorHAnsi"/>
          <w:sz w:val="24"/>
          <w:szCs w:val="24"/>
        </w:rPr>
        <w:t xml:space="preserve"> providers. </w:t>
      </w:r>
      <w:r w:rsidR="00680AB7">
        <w:rPr>
          <w:rFonts w:asciiTheme="minorHAnsi" w:hAnsiTheme="minorHAnsi"/>
          <w:sz w:val="24"/>
          <w:szCs w:val="24"/>
        </w:rPr>
        <w:t>Expanding Intel’s</w:t>
      </w:r>
      <w:r w:rsidR="006D7277">
        <w:rPr>
          <w:rFonts w:asciiTheme="minorHAnsi" w:hAnsiTheme="minorHAnsi"/>
          <w:sz w:val="24"/>
          <w:szCs w:val="24"/>
        </w:rPr>
        <w:t xml:space="preserve"> go to market</w:t>
      </w:r>
      <w:r w:rsidR="00680AB7">
        <w:rPr>
          <w:rFonts w:asciiTheme="minorHAnsi" w:hAnsiTheme="minorHAnsi"/>
          <w:sz w:val="24"/>
          <w:szCs w:val="24"/>
        </w:rPr>
        <w:t xml:space="preserve"> strategy, she focuses on</w:t>
      </w:r>
      <w:r w:rsidR="006D7277">
        <w:rPr>
          <w:rFonts w:asciiTheme="minorHAnsi" w:hAnsiTheme="minorHAnsi"/>
          <w:sz w:val="24"/>
          <w:szCs w:val="24"/>
        </w:rPr>
        <w:t xml:space="preserve"> growth and</w:t>
      </w:r>
      <w:r w:rsidR="00680AB7">
        <w:rPr>
          <w:rFonts w:asciiTheme="minorHAnsi" w:hAnsiTheme="minorHAnsi"/>
          <w:sz w:val="24"/>
          <w:szCs w:val="24"/>
        </w:rPr>
        <w:t xml:space="preserve"> </w:t>
      </w:r>
      <w:r w:rsidR="00401658">
        <w:rPr>
          <w:rFonts w:asciiTheme="minorHAnsi" w:hAnsiTheme="minorHAnsi"/>
          <w:sz w:val="24"/>
          <w:szCs w:val="24"/>
        </w:rPr>
        <w:t xml:space="preserve">expansion of the healthcare vertical by </w:t>
      </w:r>
      <w:r w:rsidR="00680AB7">
        <w:rPr>
          <w:rFonts w:asciiTheme="minorHAnsi" w:hAnsiTheme="minorHAnsi"/>
          <w:sz w:val="24"/>
          <w:szCs w:val="24"/>
        </w:rPr>
        <w:t>building awareness of Intel’</w:t>
      </w:r>
      <w:r w:rsidR="00401658">
        <w:rPr>
          <w:rFonts w:asciiTheme="minorHAnsi" w:hAnsiTheme="minorHAnsi"/>
          <w:sz w:val="24"/>
          <w:szCs w:val="24"/>
        </w:rPr>
        <w:t xml:space="preserve">s brand in </w:t>
      </w:r>
      <w:r w:rsidR="00680AB7">
        <w:rPr>
          <w:rFonts w:asciiTheme="minorHAnsi" w:hAnsiTheme="minorHAnsi"/>
          <w:sz w:val="24"/>
          <w:szCs w:val="24"/>
        </w:rPr>
        <w:t xml:space="preserve">IoT (Internet of Things), Big Data, and HPCC (High Performance Cloud Computing).  Working with </w:t>
      </w:r>
      <w:r w:rsidR="00B47844">
        <w:rPr>
          <w:rFonts w:asciiTheme="minorHAnsi" w:hAnsiTheme="minorHAnsi"/>
          <w:sz w:val="24"/>
          <w:szCs w:val="24"/>
        </w:rPr>
        <w:t xml:space="preserve">Intel </w:t>
      </w:r>
      <w:r w:rsidR="009E5438">
        <w:rPr>
          <w:rFonts w:asciiTheme="minorHAnsi" w:hAnsiTheme="minorHAnsi"/>
          <w:sz w:val="24"/>
          <w:szCs w:val="24"/>
        </w:rPr>
        <w:t xml:space="preserve">global </w:t>
      </w:r>
      <w:r w:rsidR="00680AB7">
        <w:rPr>
          <w:rFonts w:asciiTheme="minorHAnsi" w:hAnsiTheme="minorHAnsi"/>
          <w:sz w:val="24"/>
          <w:szCs w:val="24"/>
        </w:rPr>
        <w:t xml:space="preserve">strategic partners HP, Microsoft, Cisco, and Cloudera, </w:t>
      </w:r>
      <w:r w:rsidR="00747D0A">
        <w:rPr>
          <w:rFonts w:asciiTheme="minorHAnsi" w:hAnsiTheme="minorHAnsi"/>
          <w:sz w:val="24"/>
          <w:szCs w:val="24"/>
        </w:rPr>
        <w:t>she a</w:t>
      </w:r>
      <w:r w:rsidR="00680AB7">
        <w:rPr>
          <w:rFonts w:asciiTheme="minorHAnsi" w:hAnsiTheme="minorHAnsi"/>
          <w:sz w:val="24"/>
          <w:szCs w:val="24"/>
        </w:rPr>
        <w:t>lign</w:t>
      </w:r>
      <w:r w:rsidR="00B47844">
        <w:rPr>
          <w:rFonts w:asciiTheme="minorHAnsi" w:hAnsiTheme="minorHAnsi"/>
          <w:sz w:val="24"/>
          <w:szCs w:val="24"/>
        </w:rPr>
        <w:t>s</w:t>
      </w:r>
      <w:r w:rsidR="00680AB7">
        <w:rPr>
          <w:rFonts w:asciiTheme="minorHAnsi" w:hAnsiTheme="minorHAnsi"/>
          <w:sz w:val="24"/>
          <w:szCs w:val="24"/>
        </w:rPr>
        <w:t xml:space="preserve"> </w:t>
      </w:r>
      <w:r w:rsidR="009E5438">
        <w:rPr>
          <w:rFonts w:asciiTheme="minorHAnsi" w:hAnsiTheme="minorHAnsi"/>
          <w:sz w:val="24"/>
          <w:szCs w:val="24"/>
        </w:rPr>
        <w:t xml:space="preserve">with client </w:t>
      </w:r>
      <w:r w:rsidR="00747D0A">
        <w:rPr>
          <w:rFonts w:asciiTheme="minorHAnsi" w:hAnsiTheme="minorHAnsi"/>
          <w:sz w:val="24"/>
          <w:szCs w:val="24"/>
        </w:rPr>
        <w:t xml:space="preserve">initiatives to deliver </w:t>
      </w:r>
      <w:r w:rsidR="00401658">
        <w:rPr>
          <w:rFonts w:asciiTheme="minorHAnsi" w:hAnsiTheme="minorHAnsi"/>
          <w:sz w:val="24"/>
          <w:szCs w:val="24"/>
        </w:rPr>
        <w:t>secure tec</w:t>
      </w:r>
      <w:r w:rsidR="00B47844">
        <w:rPr>
          <w:rFonts w:asciiTheme="minorHAnsi" w:hAnsiTheme="minorHAnsi"/>
          <w:sz w:val="24"/>
          <w:szCs w:val="24"/>
        </w:rPr>
        <w:t>hnology</w:t>
      </w:r>
      <w:r w:rsidR="00105FCA">
        <w:rPr>
          <w:rFonts w:asciiTheme="minorHAnsi" w:hAnsiTheme="minorHAnsi"/>
          <w:sz w:val="24"/>
          <w:szCs w:val="24"/>
        </w:rPr>
        <w:t xml:space="preserve"> platforms </w:t>
      </w:r>
      <w:r w:rsidR="00680AB7">
        <w:rPr>
          <w:rFonts w:asciiTheme="minorHAnsi" w:hAnsiTheme="minorHAnsi"/>
          <w:sz w:val="24"/>
          <w:szCs w:val="24"/>
        </w:rPr>
        <w:t>support</w:t>
      </w:r>
      <w:r w:rsidR="00105FCA">
        <w:rPr>
          <w:rFonts w:asciiTheme="minorHAnsi" w:hAnsiTheme="minorHAnsi"/>
          <w:sz w:val="24"/>
          <w:szCs w:val="24"/>
        </w:rPr>
        <w:t>ing</w:t>
      </w:r>
      <w:r w:rsidR="00680AB7">
        <w:rPr>
          <w:rFonts w:asciiTheme="minorHAnsi" w:hAnsiTheme="minorHAnsi"/>
          <w:sz w:val="24"/>
          <w:szCs w:val="24"/>
        </w:rPr>
        <w:t xml:space="preserve"> transformation </w:t>
      </w:r>
      <w:r w:rsidR="00B47844">
        <w:rPr>
          <w:rFonts w:asciiTheme="minorHAnsi" w:hAnsiTheme="minorHAnsi"/>
          <w:sz w:val="24"/>
          <w:szCs w:val="24"/>
        </w:rPr>
        <w:t xml:space="preserve">to </w:t>
      </w:r>
      <w:r w:rsidR="00680AB7">
        <w:rPr>
          <w:rFonts w:asciiTheme="minorHAnsi" w:hAnsiTheme="minorHAnsi"/>
          <w:sz w:val="24"/>
          <w:szCs w:val="24"/>
        </w:rPr>
        <w:t xml:space="preserve">consumer </w:t>
      </w:r>
      <w:r w:rsidR="00B47844">
        <w:rPr>
          <w:rFonts w:asciiTheme="minorHAnsi" w:hAnsiTheme="minorHAnsi"/>
          <w:sz w:val="24"/>
          <w:szCs w:val="24"/>
        </w:rPr>
        <w:t xml:space="preserve">driven </w:t>
      </w:r>
      <w:r w:rsidR="00680AB7">
        <w:rPr>
          <w:rFonts w:asciiTheme="minorHAnsi" w:hAnsiTheme="minorHAnsi"/>
          <w:sz w:val="24"/>
          <w:szCs w:val="24"/>
        </w:rPr>
        <w:t>healthcare</w:t>
      </w:r>
      <w:r w:rsidR="00217F3C">
        <w:rPr>
          <w:rFonts w:asciiTheme="minorHAnsi" w:hAnsiTheme="minorHAnsi"/>
          <w:sz w:val="24"/>
          <w:szCs w:val="24"/>
        </w:rPr>
        <w:t xml:space="preserve"> models.</w:t>
      </w:r>
    </w:p>
    <w:p w:rsidR="00680AB7" w:rsidRDefault="00680AB7" w:rsidP="00F35D97">
      <w:pPr>
        <w:tabs>
          <w:tab w:val="left" w:pos="1164"/>
        </w:tabs>
        <w:jc w:val="both"/>
        <w:rPr>
          <w:rFonts w:asciiTheme="minorHAnsi" w:hAnsiTheme="minorHAnsi"/>
          <w:sz w:val="24"/>
          <w:szCs w:val="24"/>
        </w:rPr>
      </w:pPr>
    </w:p>
    <w:p w:rsidR="00F35D97" w:rsidRPr="002E24E0" w:rsidRDefault="00680AB7" w:rsidP="00F35D97">
      <w:pPr>
        <w:tabs>
          <w:tab w:val="left" w:pos="1164"/>
        </w:tabs>
        <w:jc w:val="both"/>
        <w:rPr>
          <w:rFonts w:asciiTheme="minorHAnsi" w:eastAsia="Tahoma" w:hAnsiTheme="minorHAnsi"/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Prior to Intel, her role as</w:t>
      </w:r>
      <w:r w:rsidR="00B34AE9">
        <w:rPr>
          <w:rFonts w:asciiTheme="minorHAnsi" w:hAnsiTheme="minorHAnsi"/>
          <w:sz w:val="24"/>
          <w:szCs w:val="24"/>
        </w:rPr>
        <w:t xml:space="preserve"> </w:t>
      </w:r>
      <w:r w:rsidR="00F35D97" w:rsidRPr="002E24E0">
        <w:rPr>
          <w:rFonts w:asciiTheme="minorHAnsi" w:eastAsia="Tahoma" w:hAnsiTheme="minorHAnsi"/>
          <w:color w:val="000000"/>
          <w:sz w:val="24"/>
          <w:szCs w:val="24"/>
        </w:rPr>
        <w:t>Senior Vice President with PYA Analytics, she expand</w:t>
      </w:r>
      <w:r>
        <w:rPr>
          <w:rFonts w:asciiTheme="minorHAnsi" w:eastAsia="Tahoma" w:hAnsiTheme="minorHAnsi"/>
          <w:color w:val="000000"/>
          <w:sz w:val="24"/>
          <w:szCs w:val="24"/>
        </w:rPr>
        <w:t>ed</w:t>
      </w:r>
      <w:r w:rsidR="00F35D97" w:rsidRPr="002E24E0">
        <w:rPr>
          <w:rFonts w:asciiTheme="minorHAnsi" w:eastAsia="Tahoma" w:hAnsiTheme="minorHAnsi"/>
          <w:color w:val="000000"/>
          <w:sz w:val="24"/>
          <w:szCs w:val="24"/>
        </w:rPr>
        <w:t xml:space="preserve"> her expertise in “Big Data”</w:t>
      </w:r>
      <w:r w:rsidR="00D25B77">
        <w:rPr>
          <w:rFonts w:asciiTheme="minorHAnsi" w:eastAsia="Tahoma" w:hAnsiTheme="minorHAnsi"/>
          <w:color w:val="000000"/>
          <w:sz w:val="24"/>
          <w:szCs w:val="24"/>
        </w:rPr>
        <w:t>,</w:t>
      </w:r>
      <w:r w:rsidR="00F35D97" w:rsidRPr="002E24E0">
        <w:rPr>
          <w:rFonts w:asciiTheme="minorHAnsi" w:eastAsia="Tahoma" w:hAnsiTheme="minorHAnsi"/>
          <w:color w:val="000000"/>
          <w:sz w:val="24"/>
          <w:szCs w:val="24"/>
        </w:rPr>
        <w:t xml:space="preserve"> and advanced analytics</w:t>
      </w:r>
      <w:r w:rsidR="00D25B77">
        <w:rPr>
          <w:rFonts w:asciiTheme="minorHAnsi" w:eastAsia="Tahoma" w:hAnsiTheme="minorHAnsi"/>
          <w:color w:val="000000"/>
          <w:sz w:val="24"/>
          <w:szCs w:val="24"/>
        </w:rPr>
        <w:t xml:space="preserve">, </w:t>
      </w:r>
      <w:r w:rsidR="00027BC4">
        <w:rPr>
          <w:rFonts w:asciiTheme="minorHAnsi" w:eastAsia="Tahoma" w:hAnsiTheme="minorHAnsi"/>
          <w:color w:val="000000"/>
          <w:sz w:val="24"/>
          <w:szCs w:val="24"/>
        </w:rPr>
        <w:t>co</w:t>
      </w:r>
      <w:r w:rsidR="002E24E0">
        <w:rPr>
          <w:rFonts w:asciiTheme="minorHAnsi" w:eastAsia="Tahoma" w:hAnsiTheme="minorHAnsi"/>
          <w:color w:val="000000"/>
          <w:sz w:val="24"/>
          <w:szCs w:val="24"/>
        </w:rPr>
        <w:t>mplime</w:t>
      </w:r>
      <w:r w:rsidR="00027BC4">
        <w:rPr>
          <w:rFonts w:asciiTheme="minorHAnsi" w:eastAsia="Tahoma" w:hAnsiTheme="minorHAnsi"/>
          <w:color w:val="000000"/>
          <w:sz w:val="24"/>
          <w:szCs w:val="24"/>
        </w:rPr>
        <w:t>nting</w:t>
      </w:r>
      <w:r w:rsidR="002E24E0">
        <w:rPr>
          <w:rFonts w:asciiTheme="minorHAnsi" w:eastAsia="Tahoma" w:hAnsiTheme="minorHAnsi"/>
          <w:color w:val="000000"/>
          <w:sz w:val="24"/>
          <w:szCs w:val="24"/>
        </w:rPr>
        <w:t xml:space="preserve"> her </w:t>
      </w:r>
      <w:r w:rsidR="00027BC4">
        <w:rPr>
          <w:rFonts w:asciiTheme="minorHAnsi" w:eastAsia="Tahoma" w:hAnsiTheme="minorHAnsi"/>
          <w:color w:val="000000"/>
          <w:sz w:val="24"/>
          <w:szCs w:val="24"/>
        </w:rPr>
        <w:t>prior work with</w:t>
      </w:r>
      <w:r w:rsidR="002E24E0">
        <w:rPr>
          <w:rFonts w:asciiTheme="minorHAnsi" w:eastAsia="Tahoma" w:hAnsiTheme="minorHAnsi"/>
          <w:color w:val="000000"/>
          <w:sz w:val="24"/>
          <w:szCs w:val="24"/>
        </w:rPr>
        <w:t xml:space="preserve"> mobility</w:t>
      </w:r>
      <w:r w:rsidR="00027BC4">
        <w:rPr>
          <w:rFonts w:asciiTheme="minorHAnsi" w:eastAsia="Tahoma" w:hAnsiTheme="minorHAnsi"/>
          <w:color w:val="000000"/>
          <w:sz w:val="24"/>
          <w:szCs w:val="24"/>
        </w:rPr>
        <w:t>,</w:t>
      </w:r>
      <w:r w:rsidR="00BB436B">
        <w:rPr>
          <w:rFonts w:asciiTheme="minorHAnsi" w:eastAsia="Tahoma" w:hAnsiTheme="minorHAnsi"/>
          <w:color w:val="000000"/>
          <w:sz w:val="24"/>
          <w:szCs w:val="24"/>
        </w:rPr>
        <w:t xml:space="preserve"> “</w:t>
      </w:r>
      <w:r w:rsidR="002E24E0">
        <w:rPr>
          <w:rFonts w:asciiTheme="minorHAnsi" w:eastAsia="Tahoma" w:hAnsiTheme="minorHAnsi"/>
          <w:color w:val="000000"/>
          <w:sz w:val="24"/>
          <w:szCs w:val="24"/>
        </w:rPr>
        <w:t xml:space="preserve">mHealth”. </w:t>
      </w:r>
      <w:r w:rsidR="00EB3275" w:rsidRPr="00BB436B">
        <w:rPr>
          <w:rFonts w:asciiTheme="minorHAnsi" w:eastAsia="Tahoma" w:hAnsiTheme="minorHAnsi"/>
          <w:sz w:val="24"/>
          <w:szCs w:val="24"/>
        </w:rPr>
        <w:t xml:space="preserve">While playing a key role in </w:t>
      </w:r>
      <w:r w:rsidR="00BB436B" w:rsidRPr="00BB436B">
        <w:rPr>
          <w:rFonts w:asciiTheme="minorHAnsi" w:eastAsia="Tahoma" w:hAnsiTheme="minorHAnsi"/>
          <w:sz w:val="24"/>
          <w:szCs w:val="24"/>
        </w:rPr>
        <w:t>l</w:t>
      </w:r>
      <w:r w:rsidR="00E348D7" w:rsidRPr="00BB436B">
        <w:rPr>
          <w:rFonts w:asciiTheme="minorHAnsi" w:eastAsia="Tahoma" w:hAnsiTheme="minorHAnsi"/>
          <w:sz w:val="24"/>
          <w:szCs w:val="24"/>
        </w:rPr>
        <w:t>aunching</w:t>
      </w:r>
      <w:r w:rsidR="00F35D97" w:rsidRPr="00BB436B">
        <w:rPr>
          <w:rFonts w:asciiTheme="minorHAnsi" w:eastAsia="Tahoma" w:hAnsiTheme="minorHAnsi"/>
          <w:sz w:val="24"/>
          <w:szCs w:val="24"/>
        </w:rPr>
        <w:t xml:space="preserve"> </w:t>
      </w:r>
      <w:r w:rsidR="00DB6A0C">
        <w:rPr>
          <w:rFonts w:asciiTheme="minorHAnsi" w:eastAsia="Tahoma" w:hAnsiTheme="minorHAnsi"/>
          <w:sz w:val="24"/>
          <w:szCs w:val="24"/>
        </w:rPr>
        <w:t>an</w:t>
      </w:r>
      <w:r w:rsidR="00F35D97" w:rsidRPr="00BB436B">
        <w:rPr>
          <w:rFonts w:asciiTheme="minorHAnsi" w:eastAsia="Tahoma" w:hAnsiTheme="minorHAnsi"/>
          <w:sz w:val="24"/>
          <w:szCs w:val="24"/>
        </w:rPr>
        <w:t xml:space="preserve"> advanced analytics compan</w:t>
      </w:r>
      <w:r w:rsidR="002E24E0" w:rsidRPr="00BB436B">
        <w:rPr>
          <w:rFonts w:asciiTheme="minorHAnsi" w:eastAsia="Tahoma" w:hAnsiTheme="minorHAnsi"/>
          <w:sz w:val="24"/>
          <w:szCs w:val="24"/>
        </w:rPr>
        <w:t xml:space="preserve">y within healthcare, her background </w:t>
      </w:r>
      <w:r w:rsidR="00AC4179">
        <w:rPr>
          <w:rFonts w:asciiTheme="minorHAnsi" w:eastAsia="Tahoma" w:hAnsiTheme="minorHAnsi"/>
          <w:color w:val="000000"/>
          <w:sz w:val="24"/>
          <w:szCs w:val="24"/>
        </w:rPr>
        <w:t>provided</w:t>
      </w:r>
      <w:r w:rsidR="00FD2806" w:rsidRPr="002E24E0">
        <w:rPr>
          <w:rFonts w:asciiTheme="minorHAnsi" w:eastAsia="Tahoma" w:hAnsiTheme="minorHAnsi"/>
          <w:color w:val="000000"/>
          <w:sz w:val="24"/>
          <w:szCs w:val="24"/>
        </w:rPr>
        <w:t xml:space="preserve"> the opportunity to </w:t>
      </w:r>
      <w:r w:rsidR="00E348D7">
        <w:rPr>
          <w:rFonts w:asciiTheme="minorHAnsi" w:eastAsia="Tahoma" w:hAnsiTheme="minorHAnsi"/>
          <w:color w:val="000000"/>
          <w:sz w:val="24"/>
          <w:szCs w:val="24"/>
        </w:rPr>
        <w:t xml:space="preserve">capture </w:t>
      </w:r>
      <w:r w:rsidR="00FD2806" w:rsidRPr="002E24E0">
        <w:rPr>
          <w:rFonts w:asciiTheme="minorHAnsi" w:eastAsia="Tahoma" w:hAnsiTheme="minorHAnsi"/>
          <w:color w:val="000000"/>
          <w:sz w:val="24"/>
          <w:szCs w:val="24"/>
        </w:rPr>
        <w:t>e</w:t>
      </w:r>
      <w:r w:rsidR="00F35D97" w:rsidRPr="002E24E0">
        <w:rPr>
          <w:rFonts w:asciiTheme="minorHAnsi" w:eastAsia="Tahoma" w:hAnsiTheme="minorHAnsi"/>
          <w:color w:val="000000"/>
          <w:sz w:val="24"/>
          <w:szCs w:val="24"/>
        </w:rPr>
        <w:t xml:space="preserve">xtensive data </w:t>
      </w:r>
      <w:r w:rsidR="002E24E0">
        <w:rPr>
          <w:rFonts w:asciiTheme="minorHAnsi" w:eastAsia="Tahoma" w:hAnsiTheme="minorHAnsi"/>
          <w:color w:val="000000"/>
          <w:sz w:val="24"/>
          <w:szCs w:val="24"/>
        </w:rPr>
        <w:t xml:space="preserve">analytic </w:t>
      </w:r>
      <w:r w:rsidR="00D25B77">
        <w:rPr>
          <w:rFonts w:asciiTheme="minorHAnsi" w:eastAsia="Tahoma" w:hAnsiTheme="minorHAnsi"/>
          <w:color w:val="000000"/>
          <w:sz w:val="24"/>
          <w:szCs w:val="24"/>
        </w:rPr>
        <w:t xml:space="preserve">projects with </w:t>
      </w:r>
      <w:r w:rsidR="00F35D97" w:rsidRPr="002E24E0">
        <w:rPr>
          <w:rFonts w:asciiTheme="minorHAnsi" w:eastAsia="Tahoma" w:hAnsiTheme="minorHAnsi"/>
          <w:color w:val="000000"/>
          <w:sz w:val="24"/>
          <w:szCs w:val="24"/>
        </w:rPr>
        <w:t xml:space="preserve">providers and payers.  </w:t>
      </w:r>
      <w:r w:rsidR="00FD2806" w:rsidRPr="002E24E0">
        <w:rPr>
          <w:rFonts w:asciiTheme="minorHAnsi" w:eastAsia="Tahoma" w:hAnsiTheme="minorHAnsi"/>
          <w:color w:val="000000"/>
          <w:sz w:val="24"/>
          <w:szCs w:val="24"/>
        </w:rPr>
        <w:t xml:space="preserve">Working with a </w:t>
      </w:r>
      <w:r w:rsidR="00F35D97" w:rsidRPr="002E24E0">
        <w:rPr>
          <w:rFonts w:asciiTheme="minorHAnsi" w:eastAsia="Tahoma" w:hAnsiTheme="minorHAnsi"/>
          <w:color w:val="000000"/>
          <w:sz w:val="24"/>
          <w:szCs w:val="24"/>
        </w:rPr>
        <w:t xml:space="preserve">team of data scientists </w:t>
      </w:r>
      <w:r w:rsidR="00DB6A0C">
        <w:rPr>
          <w:rFonts w:asciiTheme="minorHAnsi" w:eastAsia="Tahoma" w:hAnsiTheme="minorHAnsi"/>
          <w:color w:val="000000"/>
          <w:sz w:val="24"/>
          <w:szCs w:val="24"/>
        </w:rPr>
        <w:t>and statisticians, she provides</w:t>
      </w:r>
      <w:r w:rsidR="00D73777">
        <w:rPr>
          <w:rFonts w:asciiTheme="minorHAnsi" w:eastAsia="Tahoma" w:hAnsiTheme="minorHAnsi"/>
          <w:color w:val="000000"/>
          <w:sz w:val="24"/>
          <w:szCs w:val="24"/>
        </w:rPr>
        <w:t xml:space="preserve"> </w:t>
      </w:r>
      <w:r w:rsidR="00E348D7">
        <w:rPr>
          <w:rFonts w:asciiTheme="minorHAnsi" w:eastAsia="Tahoma" w:hAnsiTheme="minorHAnsi"/>
          <w:color w:val="000000"/>
          <w:sz w:val="24"/>
          <w:szCs w:val="24"/>
        </w:rPr>
        <w:t>thought leadership</w:t>
      </w:r>
      <w:r w:rsidR="00027BC4">
        <w:rPr>
          <w:rFonts w:asciiTheme="minorHAnsi" w:eastAsia="Tahoma" w:hAnsiTheme="minorHAnsi"/>
          <w:color w:val="000000"/>
          <w:sz w:val="24"/>
          <w:szCs w:val="24"/>
        </w:rPr>
        <w:t xml:space="preserve"> </w:t>
      </w:r>
      <w:r w:rsidR="00F35D97" w:rsidRPr="002E24E0">
        <w:rPr>
          <w:rFonts w:asciiTheme="minorHAnsi" w:eastAsia="Tahoma" w:hAnsiTheme="minorHAnsi"/>
          <w:color w:val="000000"/>
          <w:sz w:val="24"/>
          <w:szCs w:val="24"/>
        </w:rPr>
        <w:t>to For</w:t>
      </w:r>
      <w:r w:rsidR="00E348D7">
        <w:rPr>
          <w:rFonts w:asciiTheme="minorHAnsi" w:eastAsia="Tahoma" w:hAnsiTheme="minorHAnsi"/>
          <w:color w:val="000000"/>
          <w:sz w:val="24"/>
          <w:szCs w:val="24"/>
        </w:rPr>
        <w:t xml:space="preserve">tune 500 </w:t>
      </w:r>
      <w:r w:rsidR="00EC619B">
        <w:rPr>
          <w:rFonts w:asciiTheme="minorHAnsi" w:eastAsia="Tahoma" w:hAnsiTheme="minorHAnsi"/>
          <w:color w:val="000000"/>
          <w:sz w:val="24"/>
          <w:szCs w:val="24"/>
        </w:rPr>
        <w:t xml:space="preserve">healthcare </w:t>
      </w:r>
      <w:r w:rsidR="00F35D97" w:rsidRPr="002E24E0">
        <w:rPr>
          <w:rFonts w:asciiTheme="minorHAnsi" w:eastAsia="Tahoma" w:hAnsiTheme="minorHAnsi"/>
          <w:color w:val="000000"/>
          <w:sz w:val="24"/>
          <w:szCs w:val="24"/>
        </w:rPr>
        <w:t xml:space="preserve">corporations </w:t>
      </w:r>
      <w:r w:rsidR="00DB6A0C">
        <w:rPr>
          <w:rFonts w:asciiTheme="minorHAnsi" w:eastAsia="Tahoma" w:hAnsiTheme="minorHAnsi"/>
          <w:color w:val="000000"/>
          <w:sz w:val="24"/>
          <w:szCs w:val="24"/>
        </w:rPr>
        <w:t xml:space="preserve">to enable </w:t>
      </w:r>
      <w:r w:rsidR="00EC619B">
        <w:rPr>
          <w:rFonts w:asciiTheme="minorHAnsi" w:eastAsia="Tahoma" w:hAnsiTheme="minorHAnsi"/>
          <w:color w:val="000000"/>
          <w:sz w:val="24"/>
          <w:szCs w:val="24"/>
        </w:rPr>
        <w:t xml:space="preserve">them </w:t>
      </w:r>
      <w:r w:rsidR="00DB6A0C">
        <w:rPr>
          <w:rFonts w:asciiTheme="minorHAnsi" w:eastAsia="Tahoma" w:hAnsiTheme="minorHAnsi"/>
          <w:color w:val="000000"/>
          <w:sz w:val="24"/>
          <w:szCs w:val="24"/>
        </w:rPr>
        <w:t>to utilize</w:t>
      </w:r>
      <w:r w:rsidR="00AC4179">
        <w:rPr>
          <w:rFonts w:asciiTheme="minorHAnsi" w:eastAsia="Tahoma" w:hAnsiTheme="minorHAnsi"/>
          <w:color w:val="000000"/>
          <w:sz w:val="24"/>
          <w:szCs w:val="24"/>
        </w:rPr>
        <w:t xml:space="preserve"> internal</w:t>
      </w:r>
      <w:r w:rsidR="00DB6A0C">
        <w:rPr>
          <w:rFonts w:asciiTheme="minorHAnsi" w:eastAsia="Tahoma" w:hAnsiTheme="minorHAnsi"/>
          <w:color w:val="000000"/>
          <w:sz w:val="24"/>
          <w:szCs w:val="24"/>
        </w:rPr>
        <w:t xml:space="preserve"> data repositories. Projects include: structured/unstructured data, text analysis, </w:t>
      </w:r>
      <w:r w:rsidR="00D73777">
        <w:rPr>
          <w:rFonts w:asciiTheme="minorHAnsi" w:eastAsia="Tahoma" w:hAnsiTheme="minorHAnsi"/>
          <w:color w:val="000000"/>
          <w:sz w:val="24"/>
          <w:szCs w:val="24"/>
        </w:rPr>
        <w:t xml:space="preserve">modeling, visualizations, data quality </w:t>
      </w:r>
      <w:r w:rsidR="00AC4179">
        <w:rPr>
          <w:rFonts w:asciiTheme="minorHAnsi" w:eastAsia="Tahoma" w:hAnsiTheme="minorHAnsi"/>
          <w:color w:val="000000"/>
          <w:sz w:val="24"/>
          <w:szCs w:val="24"/>
        </w:rPr>
        <w:t xml:space="preserve">that will enable her </w:t>
      </w:r>
      <w:bookmarkStart w:id="0" w:name="_GoBack"/>
      <w:r w:rsidR="00AC4179">
        <w:rPr>
          <w:rFonts w:asciiTheme="minorHAnsi" w:eastAsia="Tahoma" w:hAnsiTheme="minorHAnsi"/>
          <w:color w:val="000000"/>
          <w:sz w:val="24"/>
          <w:szCs w:val="24"/>
        </w:rPr>
        <w:t xml:space="preserve">clients </w:t>
      </w:r>
      <w:r w:rsidR="00D73777">
        <w:rPr>
          <w:rFonts w:asciiTheme="minorHAnsi" w:eastAsia="Tahoma" w:hAnsiTheme="minorHAnsi"/>
          <w:color w:val="000000"/>
          <w:sz w:val="24"/>
          <w:szCs w:val="24"/>
        </w:rPr>
        <w:t>to move toward</w:t>
      </w:r>
      <w:r w:rsidR="00F35D97" w:rsidRPr="002E24E0">
        <w:rPr>
          <w:rFonts w:asciiTheme="minorHAnsi" w:eastAsia="Tahoma" w:hAnsiTheme="minorHAnsi"/>
          <w:color w:val="000000"/>
          <w:sz w:val="24"/>
          <w:szCs w:val="24"/>
        </w:rPr>
        <w:t xml:space="preserve"> consumer dr</w:t>
      </w:r>
      <w:r w:rsidR="00FD2806" w:rsidRPr="002E24E0">
        <w:rPr>
          <w:rFonts w:asciiTheme="minorHAnsi" w:eastAsia="Tahoma" w:hAnsiTheme="minorHAnsi"/>
          <w:color w:val="000000"/>
          <w:sz w:val="24"/>
          <w:szCs w:val="24"/>
        </w:rPr>
        <w:t>iven healthcare</w:t>
      </w:r>
      <w:r w:rsidR="00D73777">
        <w:rPr>
          <w:rFonts w:asciiTheme="minorHAnsi" w:eastAsia="Tahoma" w:hAnsiTheme="minorHAnsi"/>
          <w:color w:val="000000"/>
          <w:sz w:val="24"/>
          <w:szCs w:val="24"/>
        </w:rPr>
        <w:t>.</w:t>
      </w:r>
      <w:r w:rsidR="00DB6A0C">
        <w:rPr>
          <w:rFonts w:asciiTheme="minorHAnsi" w:eastAsia="Tahoma" w:hAnsiTheme="minorHAnsi"/>
          <w:color w:val="000000"/>
          <w:sz w:val="24"/>
          <w:szCs w:val="24"/>
        </w:rPr>
        <w:t xml:space="preserve">  Utilizing her experience in</w:t>
      </w:r>
      <w:r w:rsidR="00F35D97" w:rsidRPr="002E24E0">
        <w:rPr>
          <w:rFonts w:asciiTheme="minorHAnsi" w:eastAsia="Tahoma" w:hAnsiTheme="minorHAnsi"/>
          <w:color w:val="000000"/>
          <w:sz w:val="24"/>
          <w:szCs w:val="24"/>
        </w:rPr>
        <w:t xml:space="preserve"> high risk patient </w:t>
      </w:r>
      <w:bookmarkEnd w:id="0"/>
      <w:r w:rsidR="00F35D97" w:rsidRPr="002E24E0">
        <w:rPr>
          <w:rFonts w:asciiTheme="minorHAnsi" w:eastAsia="Tahoma" w:hAnsiTheme="minorHAnsi"/>
          <w:color w:val="000000"/>
          <w:sz w:val="24"/>
          <w:szCs w:val="24"/>
        </w:rPr>
        <w:t xml:space="preserve">monitoring, she applies advanced analytics </w:t>
      </w:r>
      <w:r w:rsidR="00EC619B">
        <w:rPr>
          <w:rFonts w:asciiTheme="minorHAnsi" w:eastAsia="Tahoma" w:hAnsiTheme="minorHAnsi"/>
          <w:color w:val="000000"/>
          <w:sz w:val="24"/>
          <w:szCs w:val="24"/>
        </w:rPr>
        <w:t>a</w:t>
      </w:r>
      <w:r w:rsidR="00F35D97" w:rsidRPr="002E24E0">
        <w:rPr>
          <w:rFonts w:asciiTheme="minorHAnsi" w:eastAsia="Tahoma" w:hAnsiTheme="minorHAnsi"/>
          <w:color w:val="000000"/>
          <w:sz w:val="24"/>
          <w:szCs w:val="24"/>
        </w:rPr>
        <w:t xml:space="preserve">round </w:t>
      </w:r>
      <w:r w:rsidR="00B8478F" w:rsidRPr="002E24E0">
        <w:rPr>
          <w:rFonts w:asciiTheme="minorHAnsi" w:eastAsia="Tahoma" w:hAnsiTheme="minorHAnsi"/>
          <w:color w:val="000000"/>
          <w:sz w:val="24"/>
          <w:szCs w:val="24"/>
        </w:rPr>
        <w:t>the eco-system of healthcare that includes</w:t>
      </w:r>
      <w:r w:rsidR="00D25B77">
        <w:rPr>
          <w:rFonts w:asciiTheme="minorHAnsi" w:eastAsia="Tahoma" w:hAnsiTheme="minorHAnsi"/>
          <w:color w:val="000000"/>
          <w:sz w:val="24"/>
          <w:szCs w:val="24"/>
        </w:rPr>
        <w:t xml:space="preserve">: care </w:t>
      </w:r>
      <w:r w:rsidR="00F35D97" w:rsidRPr="002E24E0">
        <w:rPr>
          <w:rFonts w:asciiTheme="minorHAnsi" w:eastAsia="Tahoma" w:hAnsiTheme="minorHAnsi"/>
          <w:color w:val="000000"/>
          <w:sz w:val="24"/>
          <w:szCs w:val="24"/>
        </w:rPr>
        <w:t>pathways, proactive welln</w:t>
      </w:r>
      <w:r w:rsidR="00D25B77">
        <w:rPr>
          <w:rFonts w:asciiTheme="minorHAnsi" w:eastAsia="Tahoma" w:hAnsiTheme="minorHAnsi"/>
          <w:color w:val="000000"/>
          <w:sz w:val="24"/>
          <w:szCs w:val="24"/>
        </w:rPr>
        <w:t xml:space="preserve">ess, and patient journeys </w:t>
      </w:r>
      <w:r w:rsidR="00F35D97" w:rsidRPr="002E24E0">
        <w:rPr>
          <w:rFonts w:asciiTheme="minorHAnsi" w:eastAsia="Tahoma" w:hAnsiTheme="minorHAnsi"/>
          <w:color w:val="000000"/>
          <w:sz w:val="24"/>
          <w:szCs w:val="24"/>
        </w:rPr>
        <w:t xml:space="preserve">throughout the continuum of care. </w:t>
      </w:r>
    </w:p>
    <w:p w:rsidR="00F35D97" w:rsidRPr="002E24E0" w:rsidRDefault="00F35D97" w:rsidP="00F35D97">
      <w:pPr>
        <w:tabs>
          <w:tab w:val="left" w:pos="1164"/>
        </w:tabs>
        <w:jc w:val="both"/>
        <w:rPr>
          <w:rFonts w:asciiTheme="minorHAnsi" w:eastAsia="Tahoma" w:hAnsiTheme="minorHAnsi"/>
          <w:color w:val="000000"/>
          <w:sz w:val="24"/>
          <w:szCs w:val="24"/>
        </w:rPr>
      </w:pPr>
    </w:p>
    <w:p w:rsidR="00186800" w:rsidRDefault="00680AB7" w:rsidP="007E2D0A">
      <w:pPr>
        <w:tabs>
          <w:tab w:val="left" w:pos="1164"/>
        </w:tabs>
        <w:jc w:val="both"/>
        <w:rPr>
          <w:rFonts w:asciiTheme="minorHAnsi" w:eastAsia="Arial" w:hAnsiTheme="minorHAnsi"/>
          <w:spacing w:val="-6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Her career also </w:t>
      </w:r>
      <w:r w:rsidR="00747D0A">
        <w:rPr>
          <w:rFonts w:asciiTheme="minorHAnsi" w:hAnsiTheme="minorHAnsi"/>
          <w:sz w:val="24"/>
          <w:szCs w:val="24"/>
        </w:rPr>
        <w:t>i</w:t>
      </w:r>
      <w:r w:rsidR="004A55CB" w:rsidRPr="002E24E0">
        <w:rPr>
          <w:rFonts w:asciiTheme="minorHAnsi" w:hAnsiTheme="minorHAnsi"/>
          <w:sz w:val="24"/>
          <w:szCs w:val="24"/>
        </w:rPr>
        <w:t xml:space="preserve">ncludes </w:t>
      </w:r>
      <w:r w:rsidR="00B147F2" w:rsidRPr="002E24E0">
        <w:rPr>
          <w:rFonts w:asciiTheme="minorHAnsi" w:eastAsia="Arial" w:hAnsiTheme="minorHAnsi"/>
          <w:spacing w:val="-6"/>
          <w:sz w:val="24"/>
          <w:szCs w:val="24"/>
        </w:rPr>
        <w:t>two of the largest global technology and ser</w:t>
      </w:r>
      <w:r w:rsidR="007D237F" w:rsidRPr="002E24E0">
        <w:rPr>
          <w:rFonts w:asciiTheme="minorHAnsi" w:eastAsia="Arial" w:hAnsiTheme="minorHAnsi"/>
          <w:spacing w:val="-6"/>
          <w:sz w:val="24"/>
          <w:szCs w:val="24"/>
        </w:rPr>
        <w:t>vices companies, Dell and KPMG, where she held key leadership roles as a Director in the Healt</w:t>
      </w:r>
      <w:r w:rsidR="00E5747C">
        <w:rPr>
          <w:rFonts w:asciiTheme="minorHAnsi" w:eastAsia="Arial" w:hAnsiTheme="minorHAnsi"/>
          <w:spacing w:val="-6"/>
          <w:sz w:val="24"/>
          <w:szCs w:val="24"/>
        </w:rPr>
        <w:t>hcare Advisory Services</w:t>
      </w:r>
      <w:r w:rsidR="007D237F" w:rsidRPr="002E24E0">
        <w:rPr>
          <w:rFonts w:asciiTheme="minorHAnsi" w:eastAsia="Arial" w:hAnsiTheme="minorHAnsi"/>
          <w:spacing w:val="-6"/>
          <w:sz w:val="24"/>
          <w:szCs w:val="24"/>
        </w:rPr>
        <w:t>.</w:t>
      </w:r>
      <w:r w:rsidR="00E5747C">
        <w:rPr>
          <w:rFonts w:asciiTheme="minorHAnsi" w:eastAsia="Arial" w:hAnsiTheme="minorHAnsi"/>
          <w:spacing w:val="-6"/>
          <w:sz w:val="24"/>
          <w:szCs w:val="24"/>
        </w:rPr>
        <w:t xml:space="preserve"> </w:t>
      </w:r>
      <w:r w:rsidR="007D237F" w:rsidRPr="002E24E0">
        <w:rPr>
          <w:rFonts w:asciiTheme="minorHAnsi" w:eastAsia="Arial" w:hAnsiTheme="minorHAnsi"/>
          <w:spacing w:val="-6"/>
          <w:sz w:val="24"/>
          <w:szCs w:val="24"/>
        </w:rPr>
        <w:t xml:space="preserve"> </w:t>
      </w:r>
      <w:r w:rsidR="004A55CB" w:rsidRPr="002E24E0">
        <w:rPr>
          <w:rFonts w:asciiTheme="minorHAnsi" w:hAnsiTheme="minorHAnsi"/>
          <w:sz w:val="24"/>
          <w:szCs w:val="24"/>
        </w:rPr>
        <w:t>S</w:t>
      </w:r>
      <w:r w:rsidR="009F576D" w:rsidRPr="002E24E0">
        <w:rPr>
          <w:rFonts w:asciiTheme="minorHAnsi" w:eastAsia="Arial" w:hAnsiTheme="minorHAnsi"/>
          <w:spacing w:val="-6"/>
          <w:sz w:val="24"/>
          <w:szCs w:val="24"/>
        </w:rPr>
        <w:t xml:space="preserve">he </w:t>
      </w:r>
      <w:r w:rsidR="004A55CB" w:rsidRPr="002E24E0">
        <w:rPr>
          <w:rFonts w:asciiTheme="minorHAnsi" w:eastAsia="Arial" w:hAnsiTheme="minorHAnsi"/>
          <w:spacing w:val="-6"/>
          <w:sz w:val="24"/>
          <w:szCs w:val="24"/>
        </w:rPr>
        <w:t>led initiatives within a portfolio of client services to provide</w:t>
      </w:r>
      <w:r w:rsidR="00EE6E51" w:rsidRPr="002E24E0">
        <w:rPr>
          <w:rFonts w:asciiTheme="minorHAnsi" w:eastAsia="Arial" w:hAnsiTheme="minorHAnsi"/>
          <w:spacing w:val="-6"/>
          <w:sz w:val="24"/>
          <w:szCs w:val="24"/>
        </w:rPr>
        <w:t xml:space="preserve"> </w:t>
      </w:r>
      <w:r w:rsidR="000E296A">
        <w:rPr>
          <w:rFonts w:asciiTheme="minorHAnsi" w:eastAsia="Arial" w:hAnsiTheme="minorHAnsi"/>
          <w:spacing w:val="-6"/>
          <w:sz w:val="24"/>
          <w:szCs w:val="24"/>
        </w:rPr>
        <w:t>stra</w:t>
      </w:r>
      <w:r w:rsidR="00FD6934" w:rsidRPr="002E24E0">
        <w:rPr>
          <w:rFonts w:asciiTheme="minorHAnsi" w:eastAsia="Arial" w:hAnsiTheme="minorHAnsi"/>
          <w:spacing w:val="-6"/>
          <w:sz w:val="24"/>
          <w:szCs w:val="24"/>
        </w:rPr>
        <w:t xml:space="preserve">tegic </w:t>
      </w:r>
      <w:r w:rsidR="00A12789" w:rsidRPr="002E24E0">
        <w:rPr>
          <w:rFonts w:asciiTheme="minorHAnsi" w:eastAsia="Arial" w:hAnsiTheme="minorHAnsi"/>
          <w:spacing w:val="-6"/>
          <w:sz w:val="24"/>
          <w:szCs w:val="24"/>
        </w:rPr>
        <w:t xml:space="preserve">vision </w:t>
      </w:r>
      <w:r w:rsidR="00FD6934" w:rsidRPr="002E24E0">
        <w:rPr>
          <w:rFonts w:asciiTheme="minorHAnsi" w:eastAsia="Arial" w:hAnsiTheme="minorHAnsi"/>
          <w:spacing w:val="-6"/>
          <w:sz w:val="24"/>
          <w:szCs w:val="24"/>
        </w:rPr>
        <w:t>for growth and expansion within healthcare and information technology</w:t>
      </w:r>
      <w:r w:rsidR="00711502" w:rsidRPr="002E24E0">
        <w:rPr>
          <w:rFonts w:asciiTheme="minorHAnsi" w:eastAsia="Arial" w:hAnsiTheme="minorHAnsi"/>
          <w:spacing w:val="-6"/>
          <w:sz w:val="24"/>
          <w:szCs w:val="24"/>
        </w:rPr>
        <w:t xml:space="preserve">.   </w:t>
      </w:r>
      <w:r w:rsidR="004A55CB" w:rsidRPr="002E24E0">
        <w:rPr>
          <w:rFonts w:asciiTheme="minorHAnsi" w:eastAsia="Arial" w:hAnsiTheme="minorHAnsi"/>
          <w:spacing w:val="-6"/>
          <w:sz w:val="24"/>
          <w:szCs w:val="24"/>
        </w:rPr>
        <w:t>Working with d</w:t>
      </w:r>
      <w:r w:rsidR="00711502" w:rsidRPr="002E24E0">
        <w:rPr>
          <w:rFonts w:asciiTheme="minorHAnsi" w:eastAsia="Arial" w:hAnsiTheme="minorHAnsi"/>
          <w:spacing w:val="-6"/>
          <w:sz w:val="24"/>
          <w:szCs w:val="24"/>
        </w:rPr>
        <w:t>irect sales models and organizational structure of partners &amp;</w:t>
      </w:r>
    </w:p>
    <w:p w:rsidR="007E2D0A" w:rsidRPr="002E24E0" w:rsidRDefault="00711502" w:rsidP="007E2D0A">
      <w:pPr>
        <w:tabs>
          <w:tab w:val="left" w:pos="1164"/>
        </w:tabs>
        <w:jc w:val="both"/>
        <w:rPr>
          <w:rFonts w:asciiTheme="minorHAnsi" w:hAnsiTheme="minorHAnsi"/>
          <w:sz w:val="24"/>
          <w:szCs w:val="24"/>
        </w:rPr>
      </w:pPr>
      <w:r w:rsidRPr="002E24E0">
        <w:rPr>
          <w:rFonts w:asciiTheme="minorHAnsi" w:eastAsia="Arial" w:hAnsiTheme="minorHAnsi"/>
          <w:spacing w:val="-6"/>
          <w:sz w:val="24"/>
          <w:szCs w:val="24"/>
        </w:rPr>
        <w:lastRenderedPageBreak/>
        <w:t>alliance</w:t>
      </w:r>
      <w:r w:rsidR="00186800">
        <w:rPr>
          <w:rFonts w:asciiTheme="minorHAnsi" w:eastAsia="Arial" w:hAnsiTheme="minorHAnsi"/>
          <w:spacing w:val="-6"/>
          <w:sz w:val="24"/>
          <w:szCs w:val="24"/>
        </w:rPr>
        <w:t>s</w:t>
      </w:r>
      <w:r w:rsidR="004A55CB" w:rsidRPr="002E24E0">
        <w:rPr>
          <w:rFonts w:asciiTheme="minorHAnsi" w:eastAsia="Arial" w:hAnsiTheme="minorHAnsi"/>
          <w:spacing w:val="-6"/>
          <w:sz w:val="24"/>
          <w:szCs w:val="24"/>
        </w:rPr>
        <w:t>,</w:t>
      </w:r>
      <w:r w:rsidR="001A2CC8" w:rsidRPr="002E24E0">
        <w:rPr>
          <w:rFonts w:asciiTheme="minorHAnsi" w:eastAsia="Arial" w:hAnsiTheme="minorHAnsi"/>
          <w:spacing w:val="-6"/>
          <w:sz w:val="24"/>
          <w:szCs w:val="24"/>
        </w:rPr>
        <w:t xml:space="preserve"> </w:t>
      </w:r>
      <w:r w:rsidR="00181DAD" w:rsidRPr="002E24E0">
        <w:rPr>
          <w:rFonts w:asciiTheme="minorHAnsi" w:eastAsia="Arial" w:hAnsiTheme="minorHAnsi"/>
          <w:spacing w:val="-6"/>
          <w:sz w:val="24"/>
          <w:szCs w:val="24"/>
        </w:rPr>
        <w:t xml:space="preserve">developed sales teams, </w:t>
      </w:r>
      <w:r w:rsidR="004A55CB" w:rsidRPr="002E24E0">
        <w:rPr>
          <w:rFonts w:asciiTheme="minorHAnsi" w:eastAsia="Arial" w:hAnsiTheme="minorHAnsi"/>
          <w:spacing w:val="-6"/>
          <w:sz w:val="24"/>
          <w:szCs w:val="24"/>
        </w:rPr>
        <w:t xml:space="preserve">and </w:t>
      </w:r>
      <w:r w:rsidR="00E5747C">
        <w:rPr>
          <w:rFonts w:asciiTheme="minorHAnsi" w:eastAsia="Arial" w:hAnsiTheme="minorHAnsi"/>
          <w:spacing w:val="-6"/>
          <w:sz w:val="24"/>
          <w:szCs w:val="24"/>
        </w:rPr>
        <w:t xml:space="preserve">market strategies around </w:t>
      </w:r>
      <w:r w:rsidR="005A2A2C" w:rsidRPr="002E24E0">
        <w:rPr>
          <w:rFonts w:asciiTheme="minorHAnsi" w:eastAsia="Arial" w:hAnsiTheme="minorHAnsi"/>
          <w:spacing w:val="-6"/>
          <w:sz w:val="24"/>
          <w:szCs w:val="24"/>
        </w:rPr>
        <w:t>business d</w:t>
      </w:r>
      <w:r w:rsidR="00F101CE" w:rsidRPr="002E24E0">
        <w:rPr>
          <w:rFonts w:asciiTheme="minorHAnsi" w:eastAsia="Arial" w:hAnsiTheme="minorHAnsi"/>
          <w:spacing w:val="-6"/>
          <w:sz w:val="24"/>
          <w:szCs w:val="24"/>
        </w:rPr>
        <w:t>evelopment</w:t>
      </w:r>
      <w:r w:rsidR="00E5747C">
        <w:rPr>
          <w:rFonts w:asciiTheme="minorHAnsi" w:eastAsia="Arial" w:hAnsiTheme="minorHAnsi"/>
          <w:spacing w:val="-6"/>
          <w:sz w:val="24"/>
          <w:szCs w:val="24"/>
        </w:rPr>
        <w:t xml:space="preserve">. </w:t>
      </w:r>
      <w:r w:rsidR="00E5747C" w:rsidRPr="002E24E0">
        <w:rPr>
          <w:rFonts w:asciiTheme="minorHAnsi" w:eastAsia="Arial" w:hAnsiTheme="minorHAnsi"/>
          <w:spacing w:val="-6"/>
          <w:sz w:val="24"/>
          <w:szCs w:val="24"/>
        </w:rPr>
        <w:t xml:space="preserve">Drawing from her consultancy background with one of the Big 4 accounting firms (KPMG), </w:t>
      </w:r>
      <w:r w:rsidR="00E5747C" w:rsidRPr="00BB436B">
        <w:rPr>
          <w:rFonts w:asciiTheme="minorHAnsi" w:eastAsia="Arial" w:hAnsiTheme="minorHAnsi"/>
          <w:spacing w:val="-6"/>
          <w:sz w:val="24"/>
          <w:szCs w:val="24"/>
        </w:rPr>
        <w:t>she is able to showcase her expertise in business development, sales and marketing.</w:t>
      </w:r>
      <w:r w:rsidR="00E5747C">
        <w:rPr>
          <w:rFonts w:asciiTheme="minorHAnsi" w:eastAsia="Arial" w:hAnsiTheme="minorHAnsi"/>
          <w:spacing w:val="-6"/>
          <w:sz w:val="24"/>
          <w:szCs w:val="24"/>
        </w:rPr>
        <w:t xml:space="preserve">  As a leader, she has established a v</w:t>
      </w:r>
      <w:r w:rsidR="00E5747C" w:rsidRPr="002E24E0">
        <w:rPr>
          <w:rFonts w:asciiTheme="minorHAnsi" w:eastAsia="Arial" w:hAnsiTheme="minorHAnsi"/>
          <w:spacing w:val="-6"/>
          <w:sz w:val="24"/>
          <w:szCs w:val="24"/>
        </w:rPr>
        <w:t>ast executive network</w:t>
      </w:r>
      <w:r w:rsidR="00E5747C">
        <w:rPr>
          <w:rFonts w:asciiTheme="minorHAnsi" w:eastAsia="Arial" w:hAnsiTheme="minorHAnsi"/>
          <w:spacing w:val="-6"/>
          <w:sz w:val="24"/>
          <w:szCs w:val="24"/>
        </w:rPr>
        <w:t xml:space="preserve"> within her reach to gain support, and connect, on her endeavors. </w:t>
      </w:r>
      <w:r w:rsidR="00B8478F" w:rsidRPr="002E24E0">
        <w:rPr>
          <w:rFonts w:asciiTheme="minorHAnsi" w:eastAsia="Arial" w:hAnsiTheme="minorHAnsi"/>
          <w:spacing w:val="-6"/>
          <w:sz w:val="24"/>
          <w:szCs w:val="24"/>
        </w:rPr>
        <w:t xml:space="preserve"> </w:t>
      </w:r>
      <w:r w:rsidR="00577DEF" w:rsidRPr="00BB436B">
        <w:rPr>
          <w:rFonts w:asciiTheme="minorHAnsi" w:eastAsia="Arial" w:hAnsiTheme="minorHAnsi"/>
          <w:spacing w:val="-6"/>
          <w:sz w:val="24"/>
          <w:szCs w:val="24"/>
        </w:rPr>
        <w:t xml:space="preserve">With an </w:t>
      </w:r>
      <w:r w:rsidRPr="00BB436B">
        <w:rPr>
          <w:rFonts w:asciiTheme="minorHAnsi" w:eastAsia="Arial" w:hAnsiTheme="minorHAnsi"/>
          <w:spacing w:val="-6"/>
          <w:sz w:val="24"/>
          <w:szCs w:val="24"/>
        </w:rPr>
        <w:t xml:space="preserve">entrepreneurial </w:t>
      </w:r>
      <w:r w:rsidRPr="002E24E0">
        <w:rPr>
          <w:rFonts w:asciiTheme="minorHAnsi" w:eastAsia="Arial" w:hAnsiTheme="minorHAnsi"/>
          <w:spacing w:val="-6"/>
          <w:sz w:val="24"/>
          <w:szCs w:val="24"/>
        </w:rPr>
        <w:t>mindset</w:t>
      </w:r>
      <w:r w:rsidR="00734533" w:rsidRPr="002E24E0">
        <w:rPr>
          <w:rFonts w:asciiTheme="minorHAnsi" w:eastAsia="Arial" w:hAnsiTheme="minorHAnsi"/>
          <w:spacing w:val="-6"/>
          <w:sz w:val="24"/>
          <w:szCs w:val="24"/>
        </w:rPr>
        <w:t xml:space="preserve">, she brings </w:t>
      </w:r>
      <w:r w:rsidR="00577DEF" w:rsidRPr="002E24E0">
        <w:rPr>
          <w:rFonts w:asciiTheme="minorHAnsi" w:eastAsia="Arial" w:hAnsiTheme="minorHAnsi"/>
          <w:spacing w:val="-6"/>
          <w:sz w:val="24"/>
          <w:szCs w:val="24"/>
        </w:rPr>
        <w:t>big picture</w:t>
      </w:r>
      <w:r w:rsidR="00520E85" w:rsidRPr="002E24E0">
        <w:rPr>
          <w:rFonts w:asciiTheme="minorHAnsi" w:eastAsia="Arial" w:hAnsiTheme="minorHAnsi"/>
          <w:spacing w:val="-6"/>
          <w:sz w:val="24"/>
          <w:szCs w:val="24"/>
        </w:rPr>
        <w:t xml:space="preserve"> thinking</w:t>
      </w:r>
      <w:r w:rsidR="00577DEF" w:rsidRPr="002E24E0">
        <w:rPr>
          <w:rFonts w:asciiTheme="minorHAnsi" w:eastAsia="Arial" w:hAnsiTheme="minorHAnsi"/>
          <w:spacing w:val="-6"/>
          <w:sz w:val="24"/>
          <w:szCs w:val="24"/>
        </w:rPr>
        <w:t xml:space="preserve"> with an enterprise</w:t>
      </w:r>
      <w:r w:rsidR="005C7673" w:rsidRPr="002E24E0">
        <w:rPr>
          <w:rFonts w:asciiTheme="minorHAnsi" w:eastAsia="Arial" w:hAnsiTheme="minorHAnsi"/>
          <w:spacing w:val="-6"/>
          <w:sz w:val="24"/>
          <w:szCs w:val="24"/>
        </w:rPr>
        <w:t xml:space="preserve"> view </w:t>
      </w:r>
      <w:r w:rsidR="00577DEF" w:rsidRPr="002E24E0">
        <w:rPr>
          <w:rFonts w:asciiTheme="minorHAnsi" w:eastAsia="Arial" w:hAnsiTheme="minorHAnsi"/>
          <w:spacing w:val="-6"/>
          <w:sz w:val="24"/>
          <w:szCs w:val="24"/>
        </w:rPr>
        <w:t>toward a</w:t>
      </w:r>
      <w:r w:rsidRPr="002E24E0">
        <w:rPr>
          <w:rFonts w:asciiTheme="minorHAnsi" w:eastAsia="Arial" w:hAnsiTheme="minorHAnsi"/>
          <w:spacing w:val="-6"/>
          <w:sz w:val="24"/>
          <w:szCs w:val="24"/>
        </w:rPr>
        <w:t xml:space="preserve"> </w:t>
      </w:r>
      <w:r w:rsidR="005C693A" w:rsidRPr="002E24E0">
        <w:rPr>
          <w:rFonts w:asciiTheme="minorHAnsi" w:eastAsia="Arial" w:hAnsiTheme="minorHAnsi"/>
          <w:spacing w:val="-6"/>
          <w:sz w:val="24"/>
          <w:szCs w:val="24"/>
        </w:rPr>
        <w:t xml:space="preserve">long term </w:t>
      </w:r>
      <w:r w:rsidR="005C7673" w:rsidRPr="002E24E0">
        <w:rPr>
          <w:rFonts w:asciiTheme="minorHAnsi" w:eastAsia="Arial" w:hAnsiTheme="minorHAnsi"/>
          <w:spacing w:val="-6"/>
          <w:sz w:val="24"/>
          <w:szCs w:val="24"/>
        </w:rPr>
        <w:t xml:space="preserve">vision. </w:t>
      </w:r>
      <w:r w:rsidR="00FD0F0E" w:rsidRPr="002E24E0">
        <w:rPr>
          <w:rFonts w:asciiTheme="minorHAnsi" w:eastAsia="Arial" w:hAnsiTheme="minorHAnsi"/>
          <w:spacing w:val="-6"/>
          <w:sz w:val="24"/>
          <w:szCs w:val="24"/>
        </w:rPr>
        <w:t xml:space="preserve"> Her background </w:t>
      </w:r>
      <w:r w:rsidR="005376EA">
        <w:rPr>
          <w:rFonts w:asciiTheme="minorHAnsi" w:eastAsia="Arial" w:hAnsiTheme="minorHAnsi"/>
          <w:spacing w:val="-6"/>
          <w:sz w:val="24"/>
          <w:szCs w:val="24"/>
        </w:rPr>
        <w:t xml:space="preserve">provides unique insight </w:t>
      </w:r>
      <w:r w:rsidR="00734533" w:rsidRPr="002E24E0">
        <w:rPr>
          <w:rFonts w:asciiTheme="minorHAnsi" w:eastAsia="Arial" w:hAnsiTheme="minorHAnsi"/>
          <w:spacing w:val="-6"/>
          <w:sz w:val="24"/>
          <w:szCs w:val="24"/>
        </w:rPr>
        <w:t>on</w:t>
      </w:r>
      <w:r w:rsidR="00BD692F" w:rsidRPr="002E24E0">
        <w:rPr>
          <w:rFonts w:asciiTheme="minorHAnsi" w:eastAsia="Arial" w:hAnsiTheme="minorHAnsi"/>
          <w:spacing w:val="-6"/>
          <w:sz w:val="24"/>
          <w:szCs w:val="24"/>
        </w:rPr>
        <w:t xml:space="preserve"> b</w:t>
      </w:r>
      <w:r w:rsidR="00FD0F0E" w:rsidRPr="002E24E0">
        <w:rPr>
          <w:rFonts w:asciiTheme="minorHAnsi" w:eastAsia="Arial" w:hAnsiTheme="minorHAnsi"/>
          <w:spacing w:val="-6"/>
          <w:sz w:val="24"/>
          <w:szCs w:val="24"/>
        </w:rPr>
        <w:t>est practices and protocols</w:t>
      </w:r>
      <w:r w:rsidR="005C7673" w:rsidRPr="002E24E0">
        <w:rPr>
          <w:rFonts w:asciiTheme="minorHAnsi" w:eastAsia="Arial" w:hAnsiTheme="minorHAnsi"/>
          <w:spacing w:val="-6"/>
          <w:sz w:val="24"/>
          <w:szCs w:val="24"/>
        </w:rPr>
        <w:t xml:space="preserve"> to </w:t>
      </w:r>
      <w:r w:rsidR="00577DEF" w:rsidRPr="002E24E0">
        <w:rPr>
          <w:rFonts w:asciiTheme="minorHAnsi" w:eastAsia="Arial" w:hAnsiTheme="minorHAnsi"/>
          <w:spacing w:val="-6"/>
          <w:sz w:val="24"/>
          <w:szCs w:val="24"/>
        </w:rPr>
        <w:t xml:space="preserve">enable revenue growth </w:t>
      </w:r>
      <w:r w:rsidR="00577DEF" w:rsidRPr="002E24E0">
        <w:rPr>
          <w:rFonts w:asciiTheme="minorHAnsi" w:eastAsia="Arial" w:hAnsiTheme="minorHAnsi"/>
          <w:color w:val="000000"/>
          <w:spacing w:val="-6"/>
          <w:sz w:val="24"/>
          <w:szCs w:val="24"/>
        </w:rPr>
        <w:t xml:space="preserve">while driving out cost. </w:t>
      </w:r>
    </w:p>
    <w:p w:rsidR="000548D4" w:rsidRPr="002E24E0" w:rsidRDefault="000548D4" w:rsidP="002E24E0">
      <w:pPr>
        <w:tabs>
          <w:tab w:val="left" w:pos="360"/>
          <w:tab w:val="left" w:pos="720"/>
        </w:tabs>
        <w:spacing w:before="84"/>
        <w:textAlignment w:val="baseline"/>
        <w:rPr>
          <w:rFonts w:asciiTheme="minorHAnsi" w:hAnsiTheme="minorHAnsi"/>
          <w:sz w:val="24"/>
          <w:szCs w:val="24"/>
          <w:highlight w:val="yellow"/>
        </w:rPr>
      </w:pPr>
    </w:p>
    <w:p w:rsidR="002633EF" w:rsidRPr="002E24E0" w:rsidRDefault="00B147F2" w:rsidP="002633EF">
      <w:pPr>
        <w:tabs>
          <w:tab w:val="left" w:pos="4248"/>
        </w:tabs>
        <w:textAlignment w:val="baseline"/>
        <w:rPr>
          <w:rFonts w:asciiTheme="minorHAnsi" w:eastAsia="Tahoma" w:hAnsiTheme="minorHAnsi"/>
          <w:b/>
          <w:bCs/>
          <w:i/>
          <w:color w:val="000000"/>
          <w:spacing w:val="4"/>
          <w:sz w:val="24"/>
          <w:szCs w:val="24"/>
        </w:rPr>
      </w:pPr>
      <w:r w:rsidRPr="002E24E0">
        <w:rPr>
          <w:rFonts w:asciiTheme="minorHAnsi" w:eastAsia="Tahoma" w:hAnsiTheme="minorHAnsi"/>
          <w:b/>
          <w:bCs/>
          <w:i/>
          <w:color w:val="000000"/>
          <w:spacing w:val="4"/>
          <w:sz w:val="24"/>
          <w:szCs w:val="24"/>
        </w:rPr>
        <w:t>Her formal qualifications, portfolio and acknowledgements include:</w:t>
      </w:r>
    </w:p>
    <w:p w:rsidR="00B147F2" w:rsidRPr="002E24E0" w:rsidRDefault="00B147F2" w:rsidP="002633EF">
      <w:pPr>
        <w:pStyle w:val="ListParagraph"/>
        <w:numPr>
          <w:ilvl w:val="0"/>
          <w:numId w:val="8"/>
        </w:numPr>
        <w:tabs>
          <w:tab w:val="left" w:pos="4248"/>
        </w:tabs>
        <w:textAlignment w:val="baseline"/>
        <w:rPr>
          <w:rFonts w:asciiTheme="minorHAnsi" w:eastAsia="Tahoma" w:hAnsiTheme="minorHAnsi"/>
          <w:i/>
          <w:color w:val="000000"/>
          <w:spacing w:val="-1"/>
          <w:sz w:val="24"/>
          <w:szCs w:val="24"/>
        </w:rPr>
      </w:pPr>
      <w:r w:rsidRPr="002E24E0">
        <w:rPr>
          <w:rFonts w:asciiTheme="minorHAnsi" w:eastAsia="Tahoma" w:hAnsiTheme="minorHAnsi"/>
          <w:i/>
          <w:color w:val="000000"/>
          <w:spacing w:val="-1"/>
          <w:sz w:val="24"/>
          <w:szCs w:val="24"/>
        </w:rPr>
        <w:t>Bachelors of Science, Business Administration, Athens University</w:t>
      </w:r>
    </w:p>
    <w:p w:rsidR="00332645" w:rsidRPr="00332645" w:rsidRDefault="00333FF0" w:rsidP="002633EF">
      <w:pPr>
        <w:pStyle w:val="ListParagraph"/>
        <w:numPr>
          <w:ilvl w:val="0"/>
          <w:numId w:val="8"/>
        </w:numPr>
        <w:tabs>
          <w:tab w:val="left" w:pos="4248"/>
        </w:tabs>
        <w:textAlignment w:val="baseline"/>
        <w:rPr>
          <w:rFonts w:asciiTheme="minorHAnsi" w:eastAsia="Tahoma" w:hAnsiTheme="minorHAnsi"/>
          <w:i/>
          <w:color w:val="000000"/>
          <w:spacing w:val="-1"/>
          <w:sz w:val="24"/>
          <w:szCs w:val="24"/>
        </w:rPr>
      </w:pPr>
      <w:r>
        <w:rPr>
          <w:rFonts w:asciiTheme="minorHAnsi" w:eastAsia="Tahoma" w:hAnsiTheme="minorHAnsi"/>
          <w:i/>
          <w:color w:val="000000"/>
          <w:spacing w:val="-1"/>
          <w:sz w:val="24"/>
          <w:szCs w:val="24"/>
        </w:rPr>
        <w:t xml:space="preserve">Trinisys, </w:t>
      </w:r>
      <w:r w:rsidR="00332645">
        <w:rPr>
          <w:rFonts w:asciiTheme="minorHAnsi" w:eastAsia="Tahoma" w:hAnsiTheme="minorHAnsi"/>
          <w:i/>
          <w:color w:val="000000"/>
          <w:spacing w:val="-1"/>
          <w:sz w:val="24"/>
          <w:szCs w:val="24"/>
        </w:rPr>
        <w:t>LLC, Advisory Board of Directors</w:t>
      </w:r>
    </w:p>
    <w:p w:rsidR="00DD206D" w:rsidRPr="00DD206D" w:rsidRDefault="002633EF" w:rsidP="00DD206D">
      <w:pPr>
        <w:pStyle w:val="ListParagraph"/>
        <w:numPr>
          <w:ilvl w:val="0"/>
          <w:numId w:val="8"/>
        </w:numPr>
        <w:tabs>
          <w:tab w:val="left" w:pos="4248"/>
        </w:tabs>
        <w:textAlignment w:val="baseline"/>
        <w:rPr>
          <w:rFonts w:asciiTheme="minorHAnsi" w:eastAsia="Tahoma" w:hAnsiTheme="minorHAnsi"/>
          <w:i/>
          <w:color w:val="000000"/>
          <w:spacing w:val="-1"/>
          <w:sz w:val="24"/>
          <w:szCs w:val="24"/>
        </w:rPr>
      </w:pPr>
      <w:r w:rsidRPr="002E24E0">
        <w:rPr>
          <w:rFonts w:asciiTheme="minorHAnsi" w:eastAsia="Tahoma" w:hAnsiTheme="minorHAnsi"/>
          <w:i/>
          <w:color w:val="000000"/>
          <w:sz w:val="24"/>
          <w:szCs w:val="24"/>
        </w:rPr>
        <w:t>Tennessee HIMSS Chapter</w:t>
      </w:r>
      <w:r w:rsidR="00B147F2" w:rsidRPr="002E24E0">
        <w:rPr>
          <w:rFonts w:asciiTheme="minorHAnsi" w:eastAsia="Tahoma" w:hAnsiTheme="minorHAnsi"/>
          <w:i/>
          <w:color w:val="000000"/>
          <w:sz w:val="24"/>
          <w:szCs w:val="24"/>
        </w:rPr>
        <w:t>, B</w:t>
      </w:r>
      <w:r w:rsidRPr="002E24E0">
        <w:rPr>
          <w:rFonts w:asciiTheme="minorHAnsi" w:eastAsia="Verdana" w:hAnsiTheme="minorHAnsi"/>
          <w:i/>
          <w:color w:val="000000"/>
          <w:sz w:val="24"/>
          <w:szCs w:val="24"/>
        </w:rPr>
        <w:t>oard President</w:t>
      </w:r>
    </w:p>
    <w:p w:rsidR="00B147F2" w:rsidRPr="002E24E0" w:rsidRDefault="002620EA" w:rsidP="00B147F2">
      <w:pPr>
        <w:pStyle w:val="ListParagraph"/>
        <w:numPr>
          <w:ilvl w:val="0"/>
          <w:numId w:val="8"/>
        </w:numPr>
        <w:tabs>
          <w:tab w:val="left" w:pos="4248"/>
        </w:tabs>
        <w:textAlignment w:val="baseline"/>
        <w:rPr>
          <w:rFonts w:asciiTheme="minorHAnsi" w:eastAsia="Tahoma" w:hAnsiTheme="minorHAnsi"/>
          <w:i/>
          <w:color w:val="000000"/>
          <w:spacing w:val="-2"/>
          <w:sz w:val="24"/>
          <w:szCs w:val="24"/>
        </w:rPr>
      </w:pPr>
      <w:r w:rsidRPr="002E24E0">
        <w:rPr>
          <w:rFonts w:asciiTheme="minorHAnsi" w:eastAsia="Tahoma" w:hAnsiTheme="minorHAnsi"/>
          <w:i/>
          <w:color w:val="000000"/>
          <w:spacing w:val="4"/>
          <w:sz w:val="24"/>
          <w:szCs w:val="24"/>
        </w:rPr>
        <w:t>T</w:t>
      </w:r>
      <w:r w:rsidR="00B147F2" w:rsidRPr="002E24E0">
        <w:rPr>
          <w:rFonts w:asciiTheme="minorHAnsi" w:eastAsia="Tahoma" w:hAnsiTheme="minorHAnsi"/>
          <w:i/>
          <w:color w:val="000000"/>
          <w:spacing w:val="4"/>
          <w:sz w:val="24"/>
          <w:szCs w:val="24"/>
        </w:rPr>
        <w:t>ennessean 2014 Top CEO’s to Watc</w:t>
      </w:r>
      <w:r w:rsidRPr="002E24E0">
        <w:rPr>
          <w:rFonts w:asciiTheme="minorHAnsi" w:eastAsia="Tahoma" w:hAnsiTheme="minorHAnsi"/>
          <w:i/>
          <w:color w:val="000000"/>
          <w:spacing w:val="4"/>
          <w:sz w:val="24"/>
          <w:szCs w:val="24"/>
        </w:rPr>
        <w:t>h</w:t>
      </w:r>
    </w:p>
    <w:p w:rsidR="00FF7608" w:rsidRPr="002E24E0" w:rsidRDefault="002620EA" w:rsidP="00B147F2">
      <w:pPr>
        <w:pStyle w:val="ListParagraph"/>
        <w:numPr>
          <w:ilvl w:val="0"/>
          <w:numId w:val="8"/>
        </w:numPr>
        <w:tabs>
          <w:tab w:val="left" w:pos="4248"/>
        </w:tabs>
        <w:textAlignment w:val="baseline"/>
        <w:rPr>
          <w:rFonts w:asciiTheme="minorHAnsi" w:eastAsia="Tahoma" w:hAnsiTheme="minorHAnsi"/>
          <w:i/>
          <w:color w:val="000000"/>
          <w:spacing w:val="-2"/>
          <w:sz w:val="24"/>
          <w:szCs w:val="24"/>
        </w:rPr>
      </w:pPr>
      <w:r w:rsidRPr="002E24E0">
        <w:rPr>
          <w:rFonts w:asciiTheme="minorHAnsi" w:eastAsia="Tahoma" w:hAnsiTheme="minorHAnsi"/>
          <w:i/>
          <w:color w:val="000000"/>
          <w:spacing w:val="4"/>
          <w:sz w:val="24"/>
          <w:szCs w:val="24"/>
        </w:rPr>
        <w:t>Nashville Lifestyles 2014 Top Women in Business Award</w:t>
      </w:r>
    </w:p>
    <w:p w:rsidR="00FB31AC" w:rsidRPr="00FB31AC" w:rsidRDefault="00FB31AC" w:rsidP="00FF7608">
      <w:pPr>
        <w:pStyle w:val="ListParagraph"/>
        <w:numPr>
          <w:ilvl w:val="0"/>
          <w:numId w:val="7"/>
        </w:numPr>
        <w:tabs>
          <w:tab w:val="left" w:pos="360"/>
          <w:tab w:val="left" w:pos="864"/>
        </w:tabs>
        <w:spacing w:before="93"/>
        <w:textAlignment w:val="baseline"/>
        <w:rPr>
          <w:rFonts w:asciiTheme="minorHAnsi" w:eastAsia="Tahoma" w:hAnsiTheme="minorHAnsi"/>
          <w:i/>
          <w:color w:val="000000"/>
          <w:spacing w:val="4"/>
          <w:sz w:val="24"/>
          <w:szCs w:val="24"/>
        </w:rPr>
      </w:pPr>
      <w:r>
        <w:rPr>
          <w:rFonts w:asciiTheme="minorHAnsi" w:eastAsia="Tahoma" w:hAnsiTheme="minorHAnsi"/>
          <w:i/>
          <w:color w:val="000000"/>
          <w:spacing w:val="4"/>
          <w:sz w:val="24"/>
          <w:szCs w:val="24"/>
        </w:rPr>
        <w:t>Tennessean’s 12</w:t>
      </w:r>
      <w:r w:rsidRPr="00FB31AC">
        <w:rPr>
          <w:rFonts w:asciiTheme="minorHAnsi" w:eastAsia="Tahoma" w:hAnsiTheme="minorHAnsi"/>
          <w:i/>
          <w:color w:val="000000"/>
          <w:spacing w:val="4"/>
          <w:sz w:val="24"/>
          <w:szCs w:val="24"/>
          <w:vertAlign w:val="superscript"/>
        </w:rPr>
        <w:t>th</w:t>
      </w:r>
      <w:r>
        <w:rPr>
          <w:rFonts w:asciiTheme="minorHAnsi" w:eastAsia="Tahoma" w:hAnsiTheme="minorHAnsi"/>
          <w:i/>
          <w:color w:val="000000"/>
          <w:spacing w:val="4"/>
          <w:sz w:val="24"/>
          <w:szCs w:val="24"/>
        </w:rPr>
        <w:t xml:space="preserve"> and Broad Finalist – Educator/Mentor Award</w:t>
      </w:r>
    </w:p>
    <w:p w:rsidR="00DD206D" w:rsidRPr="00DD206D" w:rsidRDefault="00DD206D" w:rsidP="00FF7608">
      <w:pPr>
        <w:pStyle w:val="ListParagraph"/>
        <w:numPr>
          <w:ilvl w:val="0"/>
          <w:numId w:val="7"/>
        </w:numPr>
        <w:tabs>
          <w:tab w:val="left" w:pos="360"/>
          <w:tab w:val="left" w:pos="864"/>
        </w:tabs>
        <w:spacing w:before="93"/>
        <w:textAlignment w:val="baseline"/>
        <w:rPr>
          <w:rFonts w:asciiTheme="minorHAnsi" w:eastAsia="Tahoma" w:hAnsiTheme="minorHAnsi"/>
          <w:i/>
          <w:color w:val="000000"/>
          <w:spacing w:val="4"/>
          <w:sz w:val="24"/>
          <w:szCs w:val="24"/>
        </w:rPr>
      </w:pPr>
      <w:r w:rsidRPr="002E24E0">
        <w:rPr>
          <w:rFonts w:asciiTheme="minorHAnsi" w:eastAsia="Tahoma" w:hAnsiTheme="minorHAnsi"/>
          <w:i/>
          <w:color w:val="000000"/>
          <w:spacing w:val="5"/>
          <w:sz w:val="24"/>
          <w:szCs w:val="24"/>
        </w:rPr>
        <w:t>Co-Founder of Evolve W</w:t>
      </w:r>
      <w:r>
        <w:rPr>
          <w:rFonts w:asciiTheme="minorHAnsi" w:eastAsia="Tahoma" w:hAnsiTheme="minorHAnsi"/>
          <w:i/>
          <w:color w:val="000000"/>
          <w:spacing w:val="5"/>
          <w:sz w:val="24"/>
          <w:szCs w:val="24"/>
        </w:rPr>
        <w:t>omen, Businesswomen Organization</w:t>
      </w:r>
    </w:p>
    <w:p w:rsidR="00FF7608" w:rsidRPr="002E24E0" w:rsidRDefault="00DD206D" w:rsidP="00FF7608">
      <w:pPr>
        <w:pStyle w:val="ListParagraph"/>
        <w:numPr>
          <w:ilvl w:val="0"/>
          <w:numId w:val="7"/>
        </w:numPr>
        <w:tabs>
          <w:tab w:val="left" w:pos="360"/>
          <w:tab w:val="left" w:pos="864"/>
        </w:tabs>
        <w:spacing w:before="93"/>
        <w:textAlignment w:val="baseline"/>
        <w:rPr>
          <w:rFonts w:asciiTheme="minorHAnsi" w:eastAsia="Tahoma" w:hAnsiTheme="minorHAnsi"/>
          <w:i/>
          <w:color w:val="000000"/>
          <w:spacing w:val="4"/>
          <w:sz w:val="24"/>
          <w:szCs w:val="24"/>
        </w:rPr>
      </w:pPr>
      <w:r w:rsidRPr="002E24E0">
        <w:rPr>
          <w:rFonts w:asciiTheme="minorHAnsi" w:eastAsia="Tahoma" w:hAnsiTheme="minorHAnsi"/>
          <w:i/>
          <w:color w:val="000000"/>
          <w:spacing w:val="5"/>
          <w:sz w:val="24"/>
          <w:szCs w:val="24"/>
        </w:rPr>
        <w:t xml:space="preserve"> </w:t>
      </w:r>
      <w:r w:rsidR="002620EA" w:rsidRPr="002E24E0">
        <w:rPr>
          <w:rFonts w:asciiTheme="minorHAnsi" w:eastAsia="Tahoma" w:hAnsiTheme="minorHAnsi"/>
          <w:i/>
          <w:color w:val="000000"/>
          <w:spacing w:val="5"/>
          <w:sz w:val="24"/>
          <w:szCs w:val="24"/>
        </w:rPr>
        <w:t>Humana Community Leadership Award -2012 &amp; 2013</w:t>
      </w:r>
    </w:p>
    <w:p w:rsidR="00DD206D" w:rsidRPr="002E24E0" w:rsidRDefault="00DD206D" w:rsidP="00DD206D">
      <w:pPr>
        <w:pStyle w:val="ListParagraph"/>
        <w:numPr>
          <w:ilvl w:val="0"/>
          <w:numId w:val="7"/>
        </w:numPr>
        <w:tabs>
          <w:tab w:val="left" w:pos="4248"/>
        </w:tabs>
        <w:textAlignment w:val="baseline"/>
        <w:rPr>
          <w:rFonts w:asciiTheme="minorHAnsi" w:eastAsia="Tahoma" w:hAnsiTheme="minorHAnsi"/>
          <w:i/>
          <w:color w:val="000000"/>
          <w:spacing w:val="-1"/>
          <w:sz w:val="24"/>
          <w:szCs w:val="24"/>
        </w:rPr>
      </w:pPr>
      <w:r w:rsidRPr="002E24E0">
        <w:rPr>
          <w:rFonts w:asciiTheme="minorHAnsi" w:eastAsia="Tahoma" w:hAnsiTheme="minorHAnsi"/>
          <w:i/>
          <w:color w:val="000000"/>
          <w:spacing w:val="-2"/>
          <w:sz w:val="24"/>
          <w:szCs w:val="24"/>
        </w:rPr>
        <w:t>Nashville Technology Council, Ex-Officio Board Member</w:t>
      </w:r>
    </w:p>
    <w:p w:rsidR="00DD206D" w:rsidRPr="002E24E0" w:rsidRDefault="00DD206D" w:rsidP="00DD206D">
      <w:pPr>
        <w:pStyle w:val="ListParagraph"/>
        <w:numPr>
          <w:ilvl w:val="0"/>
          <w:numId w:val="7"/>
        </w:numPr>
        <w:tabs>
          <w:tab w:val="left" w:pos="4248"/>
        </w:tabs>
        <w:textAlignment w:val="baseline"/>
        <w:rPr>
          <w:rFonts w:asciiTheme="minorHAnsi" w:eastAsia="Tahoma" w:hAnsiTheme="minorHAnsi"/>
          <w:i/>
          <w:color w:val="000000"/>
          <w:spacing w:val="-2"/>
          <w:sz w:val="24"/>
          <w:szCs w:val="24"/>
        </w:rPr>
      </w:pPr>
      <w:r w:rsidRPr="002E24E0">
        <w:rPr>
          <w:rFonts w:asciiTheme="minorHAnsi" w:eastAsia="Tahoma" w:hAnsiTheme="minorHAnsi"/>
          <w:i/>
          <w:color w:val="000000"/>
          <w:spacing w:val="-2"/>
          <w:sz w:val="24"/>
          <w:szCs w:val="24"/>
        </w:rPr>
        <w:t>Tennessee Regional Workforce Committee, Advisory Board</w:t>
      </w:r>
    </w:p>
    <w:p w:rsidR="002E24E0" w:rsidRPr="002E24E0" w:rsidRDefault="002E24E0" w:rsidP="002E24E0"/>
    <w:p w:rsidR="002E24E0" w:rsidRPr="002E24E0" w:rsidRDefault="002E24E0" w:rsidP="002E24E0"/>
    <w:p w:rsidR="002E24E0" w:rsidRPr="002E24E0" w:rsidRDefault="002E24E0" w:rsidP="002E24E0"/>
    <w:p w:rsidR="002E24E0" w:rsidRPr="002E24E0" w:rsidRDefault="002E24E0" w:rsidP="002E24E0"/>
    <w:p w:rsidR="002E24E0" w:rsidRPr="002E24E0" w:rsidRDefault="002E24E0" w:rsidP="002E24E0"/>
    <w:p w:rsidR="002E24E0" w:rsidRPr="002E24E0" w:rsidRDefault="002E24E0" w:rsidP="002E24E0"/>
    <w:p w:rsidR="002E24E0" w:rsidRPr="002E24E0" w:rsidRDefault="002E24E0" w:rsidP="002E24E0"/>
    <w:p w:rsidR="002E24E0" w:rsidRPr="002E24E0" w:rsidRDefault="002E24E0" w:rsidP="002E24E0"/>
    <w:p w:rsidR="002E24E0" w:rsidRPr="002E24E0" w:rsidRDefault="002E24E0" w:rsidP="002E24E0"/>
    <w:p w:rsidR="002E24E0" w:rsidRPr="002E24E0" w:rsidRDefault="002E24E0" w:rsidP="002E24E0"/>
    <w:p w:rsidR="002E24E0" w:rsidRPr="002E24E0" w:rsidRDefault="002E24E0" w:rsidP="002E24E0"/>
    <w:p w:rsidR="002E24E0" w:rsidRPr="002E24E0" w:rsidRDefault="002E24E0" w:rsidP="002E24E0"/>
    <w:p w:rsidR="002E24E0" w:rsidRDefault="002E24E0" w:rsidP="002E24E0"/>
    <w:p w:rsidR="002E24E0" w:rsidRDefault="002E24E0" w:rsidP="002E24E0"/>
    <w:p w:rsidR="007E2D0B" w:rsidRPr="002E24E0" w:rsidRDefault="002E24E0" w:rsidP="002E24E0">
      <w:pPr>
        <w:tabs>
          <w:tab w:val="left" w:pos="1131"/>
        </w:tabs>
      </w:pPr>
      <w:r>
        <w:tab/>
      </w:r>
    </w:p>
    <w:sectPr w:rsidR="007E2D0B" w:rsidRPr="002E24E0">
      <w:footerReference w:type="default" r:id="rId10"/>
      <w:pgSz w:w="12240" w:h="15840"/>
      <w:pgMar w:top="1900" w:right="1204" w:bottom="422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B1E" w:rsidRDefault="00C63B1E" w:rsidP="00630E82">
      <w:r>
        <w:separator/>
      </w:r>
    </w:p>
  </w:endnote>
  <w:endnote w:type="continuationSeparator" w:id="0">
    <w:p w:rsidR="00C63B1E" w:rsidRDefault="00C63B1E" w:rsidP="0063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  <w:font w:name="Courier New">
    <w:pitch w:val="default"/>
    <w:family w:val="auto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E82" w:rsidRDefault="00E9040B">
    <w:pPr>
      <w:pStyle w:val="Footer"/>
    </w:pPr>
    <w:r>
      <w:t xml:space="preserve">Connie S. </w:t>
    </w:r>
    <w:proofErr w:type="spellStart"/>
    <w:r>
      <w:t>McGee,</w:t>
    </w:r>
    <w:proofErr w:type="spellEnd"/>
    <w:r>
      <w:t xml:space="preserve"> Corporate Board</w:t>
    </w:r>
    <w:r w:rsidR="00630E82">
      <w:t xml:space="preserve"> Bio</w:t>
    </w:r>
  </w:p>
  <w:p w:rsidR="00630E82" w:rsidRDefault="00E9040B">
    <w:pPr>
      <w:pStyle w:val="Footer"/>
    </w:pPr>
    <w:r>
      <w:t>November 19,</w:t>
    </w:r>
    <w:r w:rsidR="002E24E0">
      <w:t xml:space="preserve"> </w:t>
    </w:r>
    <w:r w:rsidR="00B47844"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B1E" w:rsidRDefault="00C63B1E" w:rsidP="00630E82">
      <w:r>
        <w:separator/>
      </w:r>
    </w:p>
  </w:footnote>
  <w:footnote w:type="continuationSeparator" w:id="0">
    <w:p w:rsidR="00C63B1E" w:rsidRDefault="00C63B1E" w:rsidP="00630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D723F"/>
    <w:multiLevelType w:val="hybridMultilevel"/>
    <w:tmpl w:val="A330EAA4"/>
    <w:lvl w:ilvl="0" w:tplc="9028CE72">
      <w:numFmt w:val="bullet"/>
      <w:lvlText w:val=""/>
      <w:lvlJc w:val="left"/>
      <w:pPr>
        <w:ind w:left="720" w:hanging="360"/>
      </w:pPr>
      <w:rPr>
        <w:rFonts w:ascii="Symbol" w:eastAsia="Tahom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B0D17"/>
    <w:multiLevelType w:val="hybridMultilevel"/>
    <w:tmpl w:val="42C2833A"/>
    <w:lvl w:ilvl="0" w:tplc="DB66963E">
      <w:numFmt w:val="bullet"/>
      <w:lvlText w:val=""/>
      <w:lvlJc w:val="left"/>
      <w:pPr>
        <w:ind w:left="720" w:hanging="360"/>
      </w:pPr>
      <w:rPr>
        <w:rFonts w:ascii="Symbol" w:eastAsia="Tahom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93C16"/>
    <w:multiLevelType w:val="multilevel"/>
    <w:tmpl w:val="9448086E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5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6D27FD"/>
    <w:multiLevelType w:val="hybridMultilevel"/>
    <w:tmpl w:val="CA34A31E"/>
    <w:lvl w:ilvl="0" w:tplc="AC8AA3F8">
      <w:numFmt w:val="bullet"/>
      <w:lvlText w:val=""/>
      <w:lvlJc w:val="left"/>
      <w:pPr>
        <w:ind w:left="504" w:hanging="360"/>
      </w:pPr>
      <w:rPr>
        <w:rFonts w:ascii="Symbol" w:eastAsia="Tahoma" w:hAnsi="Symbol" w:cs="Arial" w:hint="default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" w15:restartNumberingAfterBreak="0">
    <w:nsid w:val="5C241829"/>
    <w:multiLevelType w:val="multilevel"/>
    <w:tmpl w:val="0B46DED6"/>
    <w:lvl w:ilvl="0">
      <w:start w:val="1"/>
      <w:numFmt w:val="bullet"/>
      <w:lvlText w:val="o"/>
      <w:lvlJc w:val="left"/>
      <w:pPr>
        <w:tabs>
          <w:tab w:val="left" w:pos="360"/>
        </w:tabs>
        <w:ind w:left="720"/>
      </w:pPr>
      <w:rPr>
        <w:rFonts w:ascii="Courier New" w:eastAsia="Courier New" w:hAnsi="Courier New"/>
        <w:strike w:val="0"/>
        <w:color w:val="000000"/>
        <w:spacing w:val="4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292580"/>
    <w:multiLevelType w:val="hybridMultilevel"/>
    <w:tmpl w:val="8486935E"/>
    <w:lvl w:ilvl="0" w:tplc="8E8E7C1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C6F39"/>
    <w:multiLevelType w:val="hybridMultilevel"/>
    <w:tmpl w:val="8486935E"/>
    <w:lvl w:ilvl="0" w:tplc="8E8E7C1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6A"/>
    <w:rsid w:val="0001332E"/>
    <w:rsid w:val="00023082"/>
    <w:rsid w:val="00027BC4"/>
    <w:rsid w:val="000548D4"/>
    <w:rsid w:val="00055230"/>
    <w:rsid w:val="000915BF"/>
    <w:rsid w:val="000A7C33"/>
    <w:rsid w:val="000E296A"/>
    <w:rsid w:val="00105FCA"/>
    <w:rsid w:val="001626AB"/>
    <w:rsid w:val="00164586"/>
    <w:rsid w:val="001658C3"/>
    <w:rsid w:val="00166F7A"/>
    <w:rsid w:val="00181DAD"/>
    <w:rsid w:val="00185684"/>
    <w:rsid w:val="00186800"/>
    <w:rsid w:val="001A2CC8"/>
    <w:rsid w:val="001A2ED6"/>
    <w:rsid w:val="001A437F"/>
    <w:rsid w:val="001A4BAA"/>
    <w:rsid w:val="001A6B03"/>
    <w:rsid w:val="001B78C2"/>
    <w:rsid w:val="001C1489"/>
    <w:rsid w:val="001E6DC5"/>
    <w:rsid w:val="00213C91"/>
    <w:rsid w:val="00217F3C"/>
    <w:rsid w:val="0023353D"/>
    <w:rsid w:val="002620EA"/>
    <w:rsid w:val="002633EF"/>
    <w:rsid w:val="002819A9"/>
    <w:rsid w:val="002A134C"/>
    <w:rsid w:val="002A5583"/>
    <w:rsid w:val="002B690B"/>
    <w:rsid w:val="002C6AFD"/>
    <w:rsid w:val="002E24E0"/>
    <w:rsid w:val="003131EA"/>
    <w:rsid w:val="00320F6B"/>
    <w:rsid w:val="00332645"/>
    <w:rsid w:val="00333FF0"/>
    <w:rsid w:val="00355463"/>
    <w:rsid w:val="003652D3"/>
    <w:rsid w:val="00401658"/>
    <w:rsid w:val="004121A3"/>
    <w:rsid w:val="00440243"/>
    <w:rsid w:val="00464B00"/>
    <w:rsid w:val="004A55CB"/>
    <w:rsid w:val="004D0898"/>
    <w:rsid w:val="004E055A"/>
    <w:rsid w:val="00520E85"/>
    <w:rsid w:val="005376EA"/>
    <w:rsid w:val="00567780"/>
    <w:rsid w:val="00577DEF"/>
    <w:rsid w:val="005A2A2C"/>
    <w:rsid w:val="005A39E3"/>
    <w:rsid w:val="005A696A"/>
    <w:rsid w:val="005C693A"/>
    <w:rsid w:val="005C7673"/>
    <w:rsid w:val="005C7B4C"/>
    <w:rsid w:val="00605DD6"/>
    <w:rsid w:val="00620BCC"/>
    <w:rsid w:val="00630E82"/>
    <w:rsid w:val="00650C7C"/>
    <w:rsid w:val="00677592"/>
    <w:rsid w:val="00680AB7"/>
    <w:rsid w:val="006919C9"/>
    <w:rsid w:val="006A09F9"/>
    <w:rsid w:val="006B4042"/>
    <w:rsid w:val="006B7C7E"/>
    <w:rsid w:val="006D7277"/>
    <w:rsid w:val="00711502"/>
    <w:rsid w:val="0072112F"/>
    <w:rsid w:val="00734533"/>
    <w:rsid w:val="00747D0A"/>
    <w:rsid w:val="00755424"/>
    <w:rsid w:val="00761072"/>
    <w:rsid w:val="00764BCE"/>
    <w:rsid w:val="007A30C7"/>
    <w:rsid w:val="007D237F"/>
    <w:rsid w:val="007E2D0A"/>
    <w:rsid w:val="007E2D0B"/>
    <w:rsid w:val="007F0340"/>
    <w:rsid w:val="00805B92"/>
    <w:rsid w:val="00806FBC"/>
    <w:rsid w:val="00830CF6"/>
    <w:rsid w:val="008616D6"/>
    <w:rsid w:val="00881634"/>
    <w:rsid w:val="00890BA0"/>
    <w:rsid w:val="00896C41"/>
    <w:rsid w:val="008977B5"/>
    <w:rsid w:val="008B4A7A"/>
    <w:rsid w:val="009160BB"/>
    <w:rsid w:val="00931E36"/>
    <w:rsid w:val="009A41FD"/>
    <w:rsid w:val="009B7567"/>
    <w:rsid w:val="009C007B"/>
    <w:rsid w:val="009D2419"/>
    <w:rsid w:val="009E5438"/>
    <w:rsid w:val="009F576D"/>
    <w:rsid w:val="00A01F9E"/>
    <w:rsid w:val="00A12789"/>
    <w:rsid w:val="00A34B56"/>
    <w:rsid w:val="00A91498"/>
    <w:rsid w:val="00A969F1"/>
    <w:rsid w:val="00AA44C1"/>
    <w:rsid w:val="00AA785E"/>
    <w:rsid w:val="00AC4179"/>
    <w:rsid w:val="00AD5E14"/>
    <w:rsid w:val="00AD774C"/>
    <w:rsid w:val="00B05956"/>
    <w:rsid w:val="00B147F2"/>
    <w:rsid w:val="00B34AE9"/>
    <w:rsid w:val="00B47844"/>
    <w:rsid w:val="00B55EEF"/>
    <w:rsid w:val="00B64C3A"/>
    <w:rsid w:val="00B8478F"/>
    <w:rsid w:val="00B947D3"/>
    <w:rsid w:val="00BB436B"/>
    <w:rsid w:val="00BD692F"/>
    <w:rsid w:val="00BF5D02"/>
    <w:rsid w:val="00C055CD"/>
    <w:rsid w:val="00C07136"/>
    <w:rsid w:val="00C2349D"/>
    <w:rsid w:val="00C63B1E"/>
    <w:rsid w:val="00CB6D9E"/>
    <w:rsid w:val="00CF182C"/>
    <w:rsid w:val="00D11E53"/>
    <w:rsid w:val="00D16429"/>
    <w:rsid w:val="00D25B77"/>
    <w:rsid w:val="00D602CD"/>
    <w:rsid w:val="00D73777"/>
    <w:rsid w:val="00DB6A0C"/>
    <w:rsid w:val="00DD206D"/>
    <w:rsid w:val="00DD4A4B"/>
    <w:rsid w:val="00E03AC5"/>
    <w:rsid w:val="00E12E60"/>
    <w:rsid w:val="00E348D7"/>
    <w:rsid w:val="00E5747C"/>
    <w:rsid w:val="00E9040B"/>
    <w:rsid w:val="00E9090E"/>
    <w:rsid w:val="00EB3275"/>
    <w:rsid w:val="00EC619B"/>
    <w:rsid w:val="00EE6E51"/>
    <w:rsid w:val="00F057E4"/>
    <w:rsid w:val="00F101CE"/>
    <w:rsid w:val="00F20295"/>
    <w:rsid w:val="00F35D97"/>
    <w:rsid w:val="00F61368"/>
    <w:rsid w:val="00F6356B"/>
    <w:rsid w:val="00F73939"/>
    <w:rsid w:val="00FA2CE7"/>
    <w:rsid w:val="00FA7495"/>
    <w:rsid w:val="00FB31AC"/>
    <w:rsid w:val="00FD0F0E"/>
    <w:rsid w:val="00FD2806"/>
    <w:rsid w:val="00FD6934"/>
    <w:rsid w:val="00FF4139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4147FC-D2AC-45AC-B64D-B779BB75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D16429"/>
    <w:pPr>
      <w:keepNext/>
      <w:outlineLvl w:val="2"/>
    </w:pPr>
    <w:rPr>
      <w:rFonts w:eastAsiaTheme="minorHAns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0F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E82"/>
  </w:style>
  <w:style w:type="paragraph" w:styleId="Footer">
    <w:name w:val="footer"/>
    <w:basedOn w:val="Normal"/>
    <w:link w:val="FooterChar"/>
    <w:uiPriority w:val="99"/>
    <w:unhideWhenUsed/>
    <w:rsid w:val="00630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E82"/>
  </w:style>
  <w:style w:type="paragraph" w:styleId="ListParagraph">
    <w:name w:val="List Paragraph"/>
    <w:basedOn w:val="Normal"/>
    <w:uiPriority w:val="34"/>
    <w:qFormat/>
    <w:rsid w:val="00FD693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16429"/>
    <w:rPr>
      <w:rFonts w:eastAsiaTheme="minorHAns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nie.mcgee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0DE95-593F-4EFA-90FA-811503B5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McGee</dc:creator>
  <cp:lastModifiedBy>Mcgee, Connie</cp:lastModifiedBy>
  <cp:revision>2</cp:revision>
  <cp:lastPrinted>2014-11-01T22:00:00Z</cp:lastPrinted>
  <dcterms:created xsi:type="dcterms:W3CDTF">2015-11-19T15:00:00Z</dcterms:created>
  <dcterms:modified xsi:type="dcterms:W3CDTF">2015-11-19T15:00:00Z</dcterms:modified>
</cp:coreProperties>
</file>